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4179" w14:textId="6A53DA61" w:rsidR="00561101" w:rsidRPr="00FB01C8" w:rsidRDefault="001E32E1" w:rsidP="00561101">
      <w:pPr>
        <w:jc w:val="center"/>
        <w:rPr>
          <w:rFonts w:ascii="Arial" w:hAnsi="Arial" w:cs="Arial"/>
          <w:b/>
          <w:bCs/>
        </w:rPr>
      </w:pPr>
      <w:r>
        <w:rPr>
          <w:rFonts w:ascii="Arial" w:hAnsi="Arial" w:cs="Arial"/>
          <w:b/>
          <w:bCs/>
        </w:rPr>
        <w:t xml:space="preserve">ANEXO I - </w:t>
      </w:r>
      <w:r w:rsidR="00561101" w:rsidRPr="00FB01C8">
        <w:rPr>
          <w:rFonts w:ascii="Arial" w:hAnsi="Arial" w:cs="Arial"/>
          <w:b/>
          <w:bCs/>
        </w:rPr>
        <w:t>TERMO DE REFERÊNCIA N° 00</w:t>
      </w:r>
      <w:r w:rsidR="009B6B39">
        <w:rPr>
          <w:rFonts w:ascii="Arial" w:hAnsi="Arial" w:cs="Arial"/>
          <w:b/>
          <w:bCs/>
        </w:rPr>
        <w:t>4</w:t>
      </w:r>
      <w:r w:rsidR="00561101" w:rsidRPr="00FB01C8">
        <w:rPr>
          <w:rFonts w:ascii="Arial" w:hAnsi="Arial" w:cs="Arial"/>
          <w:b/>
          <w:bCs/>
        </w:rPr>
        <w:t>/2024</w:t>
      </w:r>
    </w:p>
    <w:p w14:paraId="4037E0A8" w14:textId="6DCF6259" w:rsidR="006D5FA5" w:rsidRPr="00FB01C8" w:rsidRDefault="006D5FA5" w:rsidP="00561101">
      <w:pPr>
        <w:pStyle w:val="Nivel01"/>
        <w:rPr>
          <w:sz w:val="24"/>
          <w:szCs w:val="24"/>
        </w:rPr>
      </w:pPr>
      <w:bookmarkStart w:id="0" w:name="_Hlk82471863"/>
      <w:r w:rsidRPr="00FB01C8">
        <w:rPr>
          <w:sz w:val="24"/>
          <w:szCs w:val="24"/>
        </w:rPr>
        <w:t>CONDIÇÕES GERAIS DA CONTRATAÇÃO</w:t>
      </w:r>
    </w:p>
    <w:p w14:paraId="3AB27448" w14:textId="4BD45037" w:rsidR="006D5FA5" w:rsidRPr="00FB01C8" w:rsidRDefault="007D469C" w:rsidP="00AD5BEC">
      <w:pPr>
        <w:pStyle w:val="Nivel2"/>
        <w:rPr>
          <w:b/>
          <w:bCs/>
        </w:rPr>
      </w:pPr>
      <w:bookmarkStart w:id="1" w:name="_Hlk159407011"/>
      <w:r w:rsidRPr="007D469C">
        <w:rPr>
          <w:b/>
          <w:bCs/>
        </w:rPr>
        <w:t>OBJETO:</w:t>
      </w:r>
      <w:r>
        <w:t xml:space="preserve"> </w:t>
      </w:r>
      <w:bookmarkEnd w:id="1"/>
      <w:r w:rsidR="00FF3901">
        <w:t xml:space="preserve">Contratação de empresa especializada em seguro contra sinistros, serviços de assistência e cobertura básica que será responsável pela cobertura dos veículos descritos no item 10, deste Termo de Referência. </w:t>
      </w:r>
    </w:p>
    <w:p w14:paraId="14B3027B" w14:textId="72079B62" w:rsidR="00020B6C" w:rsidRPr="00FB01C8" w:rsidRDefault="00020B6C" w:rsidP="00AD5BEC">
      <w:pPr>
        <w:pStyle w:val="Nivel2"/>
      </w:pPr>
      <w:r w:rsidRPr="00FB01C8">
        <w:t>Os bens objeto</w:t>
      </w:r>
      <w:r w:rsidR="00BB532A">
        <w:t>s</w:t>
      </w:r>
      <w:r w:rsidRPr="00FB01C8">
        <w:t xml:space="preserve"> desta contratação são caracterizados como </w:t>
      </w:r>
      <w:r w:rsidRPr="00BB532A">
        <w:rPr>
          <w:b/>
          <w:bCs/>
        </w:rPr>
        <w:t>comuns</w:t>
      </w:r>
      <w:r w:rsidR="00BB532A">
        <w:t xml:space="preserve"> e de </w:t>
      </w:r>
      <w:r w:rsidR="00BB532A">
        <w:rPr>
          <w:b/>
          <w:bCs/>
        </w:rPr>
        <w:t>fornecimento contínuo</w:t>
      </w:r>
      <w:r w:rsidRPr="00FB01C8">
        <w:t>, conforme justificativa constante do Estudo Técnico Preliminar.</w:t>
      </w:r>
    </w:p>
    <w:p w14:paraId="6FC0A928" w14:textId="787AA904" w:rsidR="006D5FA5" w:rsidRPr="00FB01C8" w:rsidRDefault="006D5FA5" w:rsidP="00AD5BEC">
      <w:pPr>
        <w:pStyle w:val="Nivel2"/>
      </w:pPr>
      <w:r w:rsidRPr="00FB01C8">
        <w:t>O objeto desta contratação não se enquadra como sendo de bem de luxo, conforme Decreto nº 10.818, de 27 de setembro de 2021.</w:t>
      </w:r>
    </w:p>
    <w:p w14:paraId="36F04486" w14:textId="76D1E7FB" w:rsidR="006D5FA5" w:rsidRPr="00FB01C8" w:rsidRDefault="006D5FA5" w:rsidP="00AD5BEC">
      <w:pPr>
        <w:pStyle w:val="Nivel2"/>
      </w:pPr>
      <w:r w:rsidRPr="00FB01C8">
        <w:t xml:space="preserve">O prazo de vigência da contratação é de </w:t>
      </w:r>
      <w:r w:rsidR="00634432" w:rsidRPr="00BB532A">
        <w:rPr>
          <w:b/>
          <w:bCs/>
        </w:rPr>
        <w:t>12 (doze) meses</w:t>
      </w:r>
      <w:r w:rsidR="00634432" w:rsidRPr="00FB01C8">
        <w:t>,</w:t>
      </w:r>
      <w:r w:rsidRPr="00FB01C8">
        <w:t xml:space="preserve"> contados d</w:t>
      </w:r>
      <w:r w:rsidR="00634432" w:rsidRPr="00FB01C8">
        <w:t>a Ordem de Início</w:t>
      </w:r>
      <w:r w:rsidR="00BB532A">
        <w:t xml:space="preserve">, prorrogável por até </w:t>
      </w:r>
      <w:r w:rsidR="007D469C">
        <w:t>60</w:t>
      </w:r>
      <w:r w:rsidR="00BB532A">
        <w:t xml:space="preserve"> meses,</w:t>
      </w:r>
      <w:r w:rsidR="00634432" w:rsidRPr="00FB01C8">
        <w:t xml:space="preserve"> </w:t>
      </w:r>
      <w:r w:rsidRPr="00FB01C8">
        <w:t>na forma do</w:t>
      </w:r>
      <w:r w:rsidR="00BB532A">
        <w:t>s</w:t>
      </w:r>
      <w:r w:rsidRPr="00FB01C8">
        <w:t xml:space="preserve"> artigo</w:t>
      </w:r>
      <w:r w:rsidR="00BB532A">
        <w:t>s</w:t>
      </w:r>
      <w:r w:rsidRPr="00FB01C8">
        <w:t xml:space="preserve"> 10</w:t>
      </w:r>
      <w:r w:rsidR="00BA786A">
        <w:t>6</w:t>
      </w:r>
      <w:r w:rsidR="00BB532A">
        <w:t xml:space="preserve"> e 107</w:t>
      </w:r>
      <w:r w:rsidRPr="00FB01C8">
        <w:t xml:space="preserve"> da Lei n° 14.133, de 2021.</w:t>
      </w:r>
    </w:p>
    <w:p w14:paraId="44169698" w14:textId="55D826C8" w:rsidR="006D5FA5" w:rsidRDefault="006D5FA5" w:rsidP="00AD5BEC">
      <w:pPr>
        <w:pStyle w:val="Nivel2"/>
      </w:pPr>
      <w:r w:rsidRPr="00FB01C8">
        <w:t>O contrato oferece maior detalhamento das regras que serão aplicadas em relação à vigência da contratação.</w:t>
      </w:r>
    </w:p>
    <w:p w14:paraId="6054AAC2" w14:textId="0284EF01" w:rsidR="00BB532A" w:rsidRDefault="00BB532A" w:rsidP="00AD5BEC">
      <w:pPr>
        <w:pStyle w:val="Nivel2"/>
      </w:pPr>
      <w:r w:rsidRPr="00BB532A">
        <w:t>O fornecimento de bens é enquadrado como continuado tendo em vista que sua necessidade é permanente e contínua, sendo a vigência plurianual mais vantajosa considerando a otimização e celeridade dos fluxos e procedimentos de contratações anuais.</w:t>
      </w:r>
    </w:p>
    <w:p w14:paraId="58046508" w14:textId="77777777" w:rsidR="006C6084" w:rsidRDefault="006C6084" w:rsidP="006C6084">
      <w:pPr>
        <w:pStyle w:val="Nvel1-SemNumPreto"/>
        <w:rPr>
          <w:sz w:val="24"/>
          <w:szCs w:val="24"/>
        </w:rPr>
      </w:pPr>
      <w:r>
        <w:rPr>
          <w:sz w:val="24"/>
          <w:szCs w:val="24"/>
        </w:rPr>
        <w:t>Reajuste:</w:t>
      </w:r>
    </w:p>
    <w:p w14:paraId="611BC804" w14:textId="194403EA" w:rsidR="001856AC" w:rsidRPr="00BB532A" w:rsidRDefault="006C6084" w:rsidP="006C6084">
      <w:pPr>
        <w:pStyle w:val="Nivel2"/>
      </w:pPr>
      <w:r>
        <w:t>O reajustamento dos preç</w:t>
      </w:r>
      <w:r w:rsidR="001E53ED">
        <w:t>os</w:t>
      </w:r>
      <w:r>
        <w:t xml:space="preserve"> referidos nesta contratação poderá ser processado anualmente, sendo concedido depois de transcorrido 12 (doze) meses da data da apresentação da proposta pela Contratada. O índice de reajuste será de acordo com o IPCA dos últimos 12 (doze) meses.</w:t>
      </w:r>
    </w:p>
    <w:p w14:paraId="32A59EDB" w14:textId="77777777" w:rsidR="006D5FA5" w:rsidRPr="00FB01C8" w:rsidRDefault="006D5FA5" w:rsidP="00DA3EF1">
      <w:pPr>
        <w:pStyle w:val="Nivel01"/>
        <w:rPr>
          <w:sz w:val="24"/>
          <w:szCs w:val="24"/>
        </w:rPr>
      </w:pPr>
      <w:r w:rsidRPr="00FB01C8">
        <w:rPr>
          <w:sz w:val="24"/>
          <w:szCs w:val="24"/>
        </w:rPr>
        <w:t>FUNDAMENTAÇÃO E DESCRIÇÃO DA NECESSIDADE DA CONTRATAÇÃO</w:t>
      </w:r>
    </w:p>
    <w:p w14:paraId="16CC009E" w14:textId="77777777" w:rsidR="006D5FA5" w:rsidRPr="00FB01C8" w:rsidRDefault="006D5FA5" w:rsidP="00AD5BEC">
      <w:pPr>
        <w:pStyle w:val="Nivel2"/>
      </w:pPr>
      <w:r w:rsidRPr="00FB01C8">
        <w:t>A Fundamentação da Contratação e de seus quantitativos encontra-se pormenorizada em Tópico específico dos Estudos Técnicos Preliminares, apêndice deste Termo de Referência.</w:t>
      </w:r>
    </w:p>
    <w:p w14:paraId="2A5FE5F1" w14:textId="15E56C75" w:rsidR="00D04D71" w:rsidRPr="00AD5BEC" w:rsidRDefault="74026F1C" w:rsidP="00AD5BEC">
      <w:pPr>
        <w:pStyle w:val="Nivel2"/>
        <w:rPr>
          <w:i/>
          <w:iCs/>
          <w:color w:val="FF0000"/>
        </w:rPr>
      </w:pPr>
      <w:r w:rsidRPr="00FB01C8">
        <w:t>O objeto da contratação n</w:t>
      </w:r>
      <w:r w:rsidR="00D93F65">
        <w:t>ão está previsto</w:t>
      </w:r>
      <w:r w:rsidRPr="00FB01C8">
        <w:t xml:space="preserve"> Plano de Contratações Anual </w:t>
      </w:r>
      <w:r w:rsidR="00634432" w:rsidRPr="00FB01C8">
        <w:t>2024</w:t>
      </w:r>
      <w:r w:rsidRPr="00FB01C8">
        <w:t xml:space="preserve">, conforme </w:t>
      </w:r>
      <w:r w:rsidR="7FB81614" w:rsidRPr="00FB01C8">
        <w:t xml:space="preserve">consta das </w:t>
      </w:r>
      <w:r w:rsidRPr="00FB01C8">
        <w:t>informações básicas desse termo de referência</w:t>
      </w:r>
      <w:r w:rsidR="6C05862D" w:rsidRPr="00FB01C8">
        <w:t>.</w:t>
      </w:r>
    </w:p>
    <w:p w14:paraId="2D47E900" w14:textId="7E1FAF78" w:rsidR="00AD5BEC" w:rsidRDefault="00AD5BEC" w:rsidP="00AD5BEC">
      <w:pPr>
        <w:pStyle w:val="Nivel2"/>
      </w:pPr>
      <w:r w:rsidRPr="00AD5BEC">
        <w:lastRenderedPageBreak/>
        <w:t>Em atendimento ao princípio da padronização buscou-se no mercado contratações similares feitas por outros órgãos e entidades, levando em conta os aspectos de eficácia, eficiência e economicidade, para definir as especificações adotadas;</w:t>
      </w:r>
    </w:p>
    <w:p w14:paraId="209B8FC6" w14:textId="6DCA7838" w:rsidR="00AD5BEC" w:rsidRPr="00AD5BEC" w:rsidRDefault="00AD5BEC" w:rsidP="00AD5BEC">
      <w:pPr>
        <w:pStyle w:val="Nivel2"/>
      </w:pPr>
      <w:r>
        <w:t>Desta forma foi possível identificar a viabilidade do parcelamento do objeto, que deverá observar a necessidade do setor.</w:t>
      </w:r>
    </w:p>
    <w:p w14:paraId="79CF6CF3" w14:textId="61E0C201" w:rsidR="006D5FA5" w:rsidRPr="00FB01C8" w:rsidRDefault="006D5FA5" w:rsidP="003F18C4">
      <w:pPr>
        <w:pStyle w:val="Nivel01"/>
        <w:ind w:left="0" w:firstLine="0"/>
        <w:rPr>
          <w:sz w:val="24"/>
          <w:szCs w:val="24"/>
        </w:rPr>
      </w:pPr>
      <w:r w:rsidRPr="00FB01C8">
        <w:rPr>
          <w:sz w:val="24"/>
          <w:szCs w:val="24"/>
        </w:rPr>
        <w:t>DESCRIÇÃO DA SOLUÇÃO COMO UM TODO CONSIDERADO O CICLO DE VIDA DO OBJETO E ESPECIFICAÇÃO DO PRODUTO</w:t>
      </w:r>
    </w:p>
    <w:p w14:paraId="13A73310" w14:textId="77777777" w:rsidR="00EB4CB1" w:rsidRDefault="00EB4CB1" w:rsidP="00EB4CB1">
      <w:pPr>
        <w:pStyle w:val="Nivel2"/>
      </w:pPr>
      <w:r w:rsidRPr="00400E8D">
        <w:t xml:space="preserve">A solução abrange a contratação do serviço de seguro veicular para </w:t>
      </w:r>
      <w:r>
        <w:t>parte d</w:t>
      </w:r>
      <w:r w:rsidRPr="00400E8D">
        <w:t>a frota d</w:t>
      </w:r>
      <w:r>
        <w:t>a Secretaria de Saúde por</w:t>
      </w:r>
      <w:r w:rsidRPr="00400E8D">
        <w:t xml:space="preserve"> meio de Pregão Eletrônico. Considera-se, ainda, que os contratos serão feitos individualmente por cada </w:t>
      </w:r>
      <w:r>
        <w:t>veículo</w:t>
      </w:r>
      <w:r w:rsidRPr="00400E8D">
        <w:t xml:space="preserve">. Para fins da execução dos serviços de seguro veicular, a seguradora deverá fornecer uma apólice que contemple </w:t>
      </w:r>
      <w:r>
        <w:t>todos os parâmetros especificados abaixo:</w:t>
      </w:r>
    </w:p>
    <w:p w14:paraId="6633EDC7" w14:textId="77777777" w:rsidR="00EB4CB1" w:rsidRPr="00EB4CB1" w:rsidRDefault="00EB4CB1" w:rsidP="003A57E6">
      <w:pPr>
        <w:pStyle w:val="Nivel2"/>
        <w:numPr>
          <w:ilvl w:val="0"/>
          <w:numId w:val="12"/>
        </w:numPr>
        <w:suppressAutoHyphens/>
        <w:spacing w:before="240" w:after="240"/>
        <w:rPr>
          <w:rFonts w:eastAsia="Calibri"/>
          <w:lang w:eastAsia="en-US"/>
        </w:rPr>
      </w:pPr>
      <w:r w:rsidRPr="000B6A6E">
        <w:rPr>
          <w:lang w:eastAsia="en-US"/>
        </w:rPr>
        <w:t xml:space="preserve">O tipo de cobertura </w:t>
      </w:r>
      <w:r>
        <w:rPr>
          <w:lang w:eastAsia="en-US"/>
        </w:rPr>
        <w:t>deverá ser</w:t>
      </w:r>
      <w:r w:rsidRPr="000B6A6E">
        <w:rPr>
          <w:lang w:eastAsia="en-US"/>
        </w:rPr>
        <w:t xml:space="preserve"> total e/ou compreensivo;</w:t>
      </w:r>
    </w:p>
    <w:p w14:paraId="7D7BD5E6" w14:textId="52857DB2" w:rsidR="00EB4CB1" w:rsidRPr="00EB4CB1" w:rsidRDefault="00EB4CB1" w:rsidP="003A57E6">
      <w:pPr>
        <w:pStyle w:val="Nivel2"/>
        <w:numPr>
          <w:ilvl w:val="0"/>
          <w:numId w:val="12"/>
        </w:numPr>
        <w:suppressAutoHyphens/>
        <w:spacing w:before="240" w:after="240"/>
        <w:rPr>
          <w:rFonts w:eastAsia="Calibri"/>
          <w:lang w:eastAsia="en-US"/>
        </w:rPr>
      </w:pPr>
      <w:r w:rsidRPr="00EB4CB1">
        <w:rPr>
          <w:rFonts w:eastAsia="Calibri"/>
          <w:lang w:eastAsia="en-US"/>
        </w:rPr>
        <w:t>A importância segurada para o veículo deverá ser determinada pelo valor de mercado constante da tabela FIPE (http://veiculos.fipe.org.br//), observado o tipo de franquia;</w:t>
      </w:r>
    </w:p>
    <w:p w14:paraId="12C9DE01" w14:textId="77777777" w:rsidR="00EB4CB1" w:rsidRPr="00EB4CB1" w:rsidRDefault="00EB4CB1" w:rsidP="00EB4CB1">
      <w:pPr>
        <w:suppressAutoHyphens/>
        <w:spacing w:before="240" w:after="240" w:line="276" w:lineRule="auto"/>
        <w:ind w:left="792"/>
        <w:jc w:val="both"/>
        <w:rPr>
          <w:rFonts w:ascii="Arial" w:eastAsia="Calibri" w:hAnsi="Arial" w:cs="Arial"/>
          <w:b/>
          <w:bCs/>
          <w:lang w:eastAsia="en-US"/>
        </w:rPr>
      </w:pPr>
      <w:r w:rsidRPr="00EB4CB1">
        <w:rPr>
          <w:rFonts w:ascii="Arial" w:eastAsia="Calibri" w:hAnsi="Arial" w:cs="Arial"/>
          <w:b/>
          <w:bCs/>
          <w:lang w:eastAsia="en-US"/>
        </w:rPr>
        <w:t xml:space="preserve">Especificações das Coberturas: </w:t>
      </w:r>
    </w:p>
    <w:p w14:paraId="6556932B" w14:textId="77777777" w:rsidR="00EB4CB1" w:rsidRPr="00EB4CB1" w:rsidRDefault="00EB4CB1" w:rsidP="003A57E6">
      <w:pPr>
        <w:pStyle w:val="PargrafodaLista"/>
        <w:numPr>
          <w:ilvl w:val="0"/>
          <w:numId w:val="12"/>
        </w:numPr>
        <w:suppressAutoHyphens/>
        <w:spacing w:before="240" w:after="240" w:line="276" w:lineRule="auto"/>
        <w:jc w:val="both"/>
        <w:rPr>
          <w:rFonts w:ascii="Arial" w:eastAsia="Calibri" w:hAnsi="Arial" w:cs="Arial"/>
          <w:lang w:eastAsia="en-US"/>
        </w:rPr>
      </w:pPr>
      <w:r w:rsidRPr="00EB4CB1">
        <w:rPr>
          <w:rFonts w:ascii="Arial" w:eastAsia="Calibri" w:hAnsi="Arial" w:cs="Arial"/>
          <w:lang w:eastAsia="en-US"/>
        </w:rPr>
        <w:t xml:space="preserve">a) Colisão, Incêndio e Roubo (Até FIPE 100%); Danos causados no próprio veículo (Até FIPE 100%); Casco e demais superfícies (Até FIPE 100%); Vidros e retrovisores (Franquia de no máximo R$ 50,00) </w:t>
      </w:r>
    </w:p>
    <w:p w14:paraId="4558CB69" w14:textId="77777777" w:rsidR="00EB4CB1" w:rsidRPr="00EB4CB1" w:rsidRDefault="00EB4CB1" w:rsidP="003A57E6">
      <w:pPr>
        <w:pStyle w:val="PargrafodaLista"/>
        <w:numPr>
          <w:ilvl w:val="0"/>
          <w:numId w:val="12"/>
        </w:numPr>
        <w:suppressAutoHyphens/>
        <w:spacing w:before="240" w:after="240" w:line="276" w:lineRule="auto"/>
        <w:jc w:val="both"/>
        <w:rPr>
          <w:rFonts w:ascii="Arial" w:eastAsia="Calibri" w:hAnsi="Arial" w:cs="Arial"/>
          <w:lang w:eastAsia="en-US"/>
        </w:rPr>
      </w:pPr>
      <w:r w:rsidRPr="00EB4CB1">
        <w:rPr>
          <w:rFonts w:ascii="Arial" w:eastAsia="Calibri" w:hAnsi="Arial" w:cs="Arial"/>
          <w:lang w:eastAsia="en-US"/>
        </w:rPr>
        <w:t xml:space="preserve">b) Responsabilidade Civil Facultativa de Veículos – RCF-V (Até R$ 150.000,00); </w:t>
      </w:r>
    </w:p>
    <w:p w14:paraId="7A805F78" w14:textId="77777777" w:rsidR="00EB4CB1" w:rsidRPr="00EB4CB1" w:rsidRDefault="00EB4CB1" w:rsidP="003A57E6">
      <w:pPr>
        <w:pStyle w:val="PargrafodaLista"/>
        <w:numPr>
          <w:ilvl w:val="0"/>
          <w:numId w:val="12"/>
        </w:numPr>
        <w:suppressAutoHyphens/>
        <w:spacing w:before="240" w:after="240" w:line="276" w:lineRule="auto"/>
        <w:jc w:val="both"/>
        <w:rPr>
          <w:rFonts w:ascii="Arial" w:eastAsia="Calibri" w:hAnsi="Arial" w:cs="Arial"/>
          <w:lang w:eastAsia="en-US"/>
        </w:rPr>
      </w:pPr>
      <w:r w:rsidRPr="00EB4CB1">
        <w:rPr>
          <w:rFonts w:ascii="Arial" w:eastAsia="Calibri" w:hAnsi="Arial" w:cs="Arial"/>
          <w:lang w:eastAsia="en-US"/>
        </w:rPr>
        <w:t xml:space="preserve">c) Danos Pessoais/Corporais (DC); Morte; Invalidez Permanente e Parcial; demais coberturas oferecidas aos usuários de seguros; </w:t>
      </w:r>
    </w:p>
    <w:p w14:paraId="29DB871D" w14:textId="77777777" w:rsidR="00EB4CB1" w:rsidRPr="00EB4CB1" w:rsidRDefault="00EB4CB1" w:rsidP="003A57E6">
      <w:pPr>
        <w:pStyle w:val="PargrafodaLista"/>
        <w:numPr>
          <w:ilvl w:val="0"/>
          <w:numId w:val="12"/>
        </w:numPr>
        <w:suppressAutoHyphens/>
        <w:spacing w:before="240" w:after="240" w:line="276" w:lineRule="auto"/>
        <w:jc w:val="both"/>
        <w:rPr>
          <w:rFonts w:ascii="Arial" w:eastAsia="Calibri" w:hAnsi="Arial" w:cs="Arial"/>
          <w:lang w:eastAsia="en-US"/>
        </w:rPr>
      </w:pPr>
      <w:r w:rsidRPr="00EB4CB1">
        <w:rPr>
          <w:rFonts w:ascii="Arial" w:eastAsia="Calibri" w:hAnsi="Arial" w:cs="Arial"/>
          <w:lang w:eastAsia="en-US"/>
        </w:rPr>
        <w:t xml:space="preserve">d) Danos Materiais (DM) - Até R$ 150.000,00 </w:t>
      </w:r>
    </w:p>
    <w:p w14:paraId="65DB3B93" w14:textId="77777777" w:rsidR="00EB4CB1" w:rsidRPr="00EB4CB1" w:rsidRDefault="00EB4CB1" w:rsidP="003A57E6">
      <w:pPr>
        <w:pStyle w:val="PargrafodaLista"/>
        <w:numPr>
          <w:ilvl w:val="0"/>
          <w:numId w:val="12"/>
        </w:numPr>
        <w:suppressAutoHyphens/>
        <w:spacing w:before="240" w:after="240" w:line="276" w:lineRule="auto"/>
        <w:jc w:val="both"/>
        <w:rPr>
          <w:rFonts w:ascii="Arial" w:eastAsia="Calibri" w:hAnsi="Arial" w:cs="Arial"/>
          <w:lang w:eastAsia="en-US"/>
        </w:rPr>
      </w:pPr>
      <w:r w:rsidRPr="00EB4CB1">
        <w:rPr>
          <w:rFonts w:ascii="Arial" w:eastAsia="Calibri" w:hAnsi="Arial" w:cs="Arial"/>
          <w:lang w:eastAsia="en-US"/>
        </w:rPr>
        <w:t>e) Acidentes Pessoais Passageiros – APP (Até R$ 30.000,00): Morte; Invalidez Permanente e Parcial; demais coberturas oferecidas aos usuários de seguros.</w:t>
      </w:r>
    </w:p>
    <w:p w14:paraId="268960A7" w14:textId="77777777" w:rsidR="00EB4CB1" w:rsidRPr="00EB4CB1" w:rsidRDefault="00EB4CB1" w:rsidP="00EB4CB1">
      <w:pPr>
        <w:spacing w:before="100" w:beforeAutospacing="1" w:line="276" w:lineRule="auto"/>
        <w:ind w:left="792" w:right="403"/>
        <w:jc w:val="both"/>
        <w:rPr>
          <w:rFonts w:ascii="Arial" w:hAnsi="Arial" w:cs="Arial"/>
          <w:b/>
          <w:bCs/>
          <w:szCs w:val="22"/>
        </w:rPr>
      </w:pPr>
      <w:r w:rsidRPr="00EB4CB1">
        <w:sym w:font="Wingdings" w:char="F0E0"/>
      </w:r>
      <w:r w:rsidRPr="00EB4CB1">
        <w:rPr>
          <w:rFonts w:ascii="Arial" w:hAnsi="Arial" w:cs="Arial"/>
          <w:b/>
          <w:bCs/>
          <w:szCs w:val="22"/>
        </w:rPr>
        <w:t xml:space="preserve"> PARÂMETROS MINIMOS A COBERTURA</w:t>
      </w:r>
    </w:p>
    <w:p w14:paraId="7F4DAFDF"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a) colisão, incêndio, furto e roubo; </w:t>
      </w:r>
    </w:p>
    <w:p w14:paraId="6260E99B"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b) abalroamento; </w:t>
      </w:r>
    </w:p>
    <w:p w14:paraId="3AEED938"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c) capotagem; </w:t>
      </w:r>
    </w:p>
    <w:p w14:paraId="7810011F"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lastRenderedPageBreak/>
        <w:t xml:space="preserve">d) queda de precipícios e de pontes; </w:t>
      </w:r>
    </w:p>
    <w:p w14:paraId="190802EB"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e) queda acidental sobre o veículo de qualquer objeto ou substâncias que dele não faça parte integrante e não esteja nele afixado; </w:t>
      </w:r>
    </w:p>
    <w:p w14:paraId="6364A033"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f) granizo; </w:t>
      </w:r>
    </w:p>
    <w:p w14:paraId="2662B286"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g) furacão; </w:t>
      </w:r>
    </w:p>
    <w:p w14:paraId="33678B08"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h) terremoto; </w:t>
      </w:r>
    </w:p>
    <w:p w14:paraId="264D8F45"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i) submersão total ou parcial; </w:t>
      </w:r>
    </w:p>
    <w:p w14:paraId="087E09FC"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j) prestação de serviços de socorro ou salvamento decorrente de um dos riscos cobertos; </w:t>
      </w:r>
    </w:p>
    <w:p w14:paraId="6651B9B3"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 xml:space="preserve">k) cobertura de vidros e retrovisores, faróis e lanternas; </w:t>
      </w:r>
    </w:p>
    <w:p w14:paraId="684DE7DC" w14:textId="77777777" w:rsidR="00EB4CB1" w:rsidRPr="00EB4CB1" w:rsidRDefault="00EB4CB1" w:rsidP="003A57E6">
      <w:pPr>
        <w:pStyle w:val="PargrafodaLista"/>
        <w:numPr>
          <w:ilvl w:val="0"/>
          <w:numId w:val="12"/>
        </w:numPr>
        <w:spacing w:before="100" w:beforeAutospacing="1" w:line="276" w:lineRule="auto"/>
        <w:ind w:right="403"/>
        <w:jc w:val="both"/>
        <w:rPr>
          <w:rFonts w:ascii="Arial" w:hAnsi="Arial" w:cs="Arial"/>
          <w:szCs w:val="22"/>
        </w:rPr>
      </w:pPr>
      <w:r w:rsidRPr="00EB4CB1">
        <w:rPr>
          <w:rFonts w:ascii="Arial" w:hAnsi="Arial" w:cs="Arial"/>
          <w:szCs w:val="22"/>
        </w:rPr>
        <w:t>l) prestar assistência de emergência 24 horas para veículo, passageiros e motorista num raio de 800 km.</w:t>
      </w:r>
    </w:p>
    <w:p w14:paraId="6C138E15" w14:textId="32788D99" w:rsidR="00EB4CB1" w:rsidRPr="00400E8D" w:rsidRDefault="00EB4CB1" w:rsidP="003A57E6">
      <w:pPr>
        <w:pStyle w:val="PargrafodaLista"/>
        <w:numPr>
          <w:ilvl w:val="0"/>
          <w:numId w:val="12"/>
        </w:numPr>
        <w:spacing w:before="100" w:beforeAutospacing="1" w:line="276" w:lineRule="auto"/>
        <w:ind w:right="403"/>
        <w:jc w:val="both"/>
      </w:pPr>
      <w:r w:rsidRPr="00EB4CB1">
        <w:rPr>
          <w:rFonts w:ascii="Arial" w:hAnsi="Arial" w:cs="Arial"/>
          <w:szCs w:val="22"/>
        </w:rPr>
        <w:t>m) fornecimento de carro ou moto reserva pelo prazo de 30 dias em casos de reparos, roubo, furto ou outras situações que impeçam a utilização do veículo.</w:t>
      </w:r>
    </w:p>
    <w:p w14:paraId="41669440" w14:textId="431997ED" w:rsidR="00EB4CB1" w:rsidRDefault="00EB4CB1" w:rsidP="00EB4CB1">
      <w:pPr>
        <w:pStyle w:val="Nivel2"/>
      </w:pPr>
      <w:r w:rsidRPr="00400E8D">
        <w:t>O seguro deverá cobrir os riscos derivados da circulação do veículo segurado, as despesas indispensáveis ao salvamento dos passageiros e transporte do veículo até a oficina autorizada ou local adequado mais próximo do acidente, e as indenizações ou prestações de serviços correspondentes a cada uma das coberturas do seguro</w:t>
      </w:r>
      <w:r>
        <w:t>.</w:t>
      </w:r>
    </w:p>
    <w:p w14:paraId="38F0C2D3" w14:textId="4268F4F2" w:rsidR="006D5FA5" w:rsidRPr="00FB01C8" w:rsidRDefault="006D5FA5" w:rsidP="00561101">
      <w:pPr>
        <w:pStyle w:val="Nivel01"/>
        <w:numPr>
          <w:ilvl w:val="0"/>
          <w:numId w:val="0"/>
        </w:numPr>
        <w:rPr>
          <w:sz w:val="24"/>
          <w:szCs w:val="24"/>
        </w:rPr>
      </w:pPr>
      <w:r w:rsidRPr="00FB01C8">
        <w:rPr>
          <w:sz w:val="24"/>
          <w:szCs w:val="24"/>
        </w:rPr>
        <w:t>REQUISITOS DA CONTRATAÇÃO</w:t>
      </w:r>
    </w:p>
    <w:p w14:paraId="2615839A" w14:textId="77BE12FC" w:rsidR="006D5FA5" w:rsidRDefault="006D5FA5" w:rsidP="00871456">
      <w:pPr>
        <w:pStyle w:val="Nvel1-SemNumPreto"/>
        <w:rPr>
          <w:sz w:val="24"/>
          <w:szCs w:val="24"/>
        </w:rPr>
      </w:pPr>
      <w:r w:rsidRPr="00FB01C8">
        <w:rPr>
          <w:sz w:val="24"/>
          <w:szCs w:val="24"/>
        </w:rPr>
        <w:t>Sustentabilidade:</w:t>
      </w:r>
    </w:p>
    <w:p w14:paraId="2C79418C" w14:textId="3888AB81" w:rsidR="00EB4CB1" w:rsidRPr="00FB01C8" w:rsidRDefault="00EB4CB1" w:rsidP="00EB4CB1">
      <w:pPr>
        <w:pStyle w:val="Nivel2"/>
      </w:pPr>
      <w:r w:rsidRPr="00A7573B">
        <w:rPr>
          <w:rFonts w:eastAsia="Calibri"/>
          <w:lang w:eastAsia="en-US"/>
        </w:rPr>
        <w:t>Não se aplica, pela especificidade do objeto da contratação.</w:t>
      </w:r>
    </w:p>
    <w:p w14:paraId="6756BB43" w14:textId="77777777" w:rsidR="006D5FA5" w:rsidRPr="00FB01C8" w:rsidRDefault="006D5FA5" w:rsidP="00881F44">
      <w:pPr>
        <w:pStyle w:val="Nvel1-SemNumPreto"/>
        <w:rPr>
          <w:sz w:val="24"/>
          <w:szCs w:val="24"/>
        </w:rPr>
      </w:pPr>
      <w:r w:rsidRPr="00FB01C8">
        <w:rPr>
          <w:sz w:val="24"/>
          <w:szCs w:val="24"/>
        </w:rPr>
        <w:t>Subcontratação</w:t>
      </w:r>
    </w:p>
    <w:p w14:paraId="055AEFCE" w14:textId="77777777" w:rsidR="006D5FA5" w:rsidRPr="00FB01C8" w:rsidRDefault="006D5FA5" w:rsidP="00AD5BEC">
      <w:pPr>
        <w:pStyle w:val="Nivel2"/>
      </w:pPr>
      <w:r w:rsidRPr="00FB01C8">
        <w:t>Não é admitida a subcontratação do objeto contratual.</w:t>
      </w:r>
    </w:p>
    <w:p w14:paraId="1D9C7561" w14:textId="64A52C1B" w:rsidR="006D5FA5" w:rsidRPr="00FB01C8" w:rsidRDefault="2C18D6AD" w:rsidP="00881F44">
      <w:pPr>
        <w:pStyle w:val="Nvel1-SemNumPreto"/>
        <w:rPr>
          <w:sz w:val="24"/>
          <w:szCs w:val="24"/>
        </w:rPr>
      </w:pPr>
      <w:r w:rsidRPr="00FB01C8">
        <w:rPr>
          <w:sz w:val="24"/>
          <w:szCs w:val="24"/>
        </w:rPr>
        <w:t>Garantia da contratação</w:t>
      </w:r>
    </w:p>
    <w:p w14:paraId="164FC2D0" w14:textId="47C63551" w:rsidR="006D5FA5" w:rsidRPr="00FB01C8" w:rsidRDefault="006D5FA5" w:rsidP="00FD2BBB">
      <w:pPr>
        <w:pStyle w:val="Nivel2"/>
        <w:rPr>
          <w:i/>
          <w:iCs/>
        </w:rPr>
      </w:pPr>
      <w:r w:rsidRPr="00FB01C8">
        <w:t xml:space="preserve">Não haverá exigência da garantia da contratação dos </w:t>
      </w:r>
      <w:hyperlink r:id="rId11" w:anchor="art96">
        <w:r w:rsidRPr="00FB01C8">
          <w:rPr>
            <w:rStyle w:val="Hyperlink"/>
            <w:color w:val="auto"/>
          </w:rPr>
          <w:t>artigos 96 e seguintes da Lei nº 14.133, de 2021</w:t>
        </w:r>
      </w:hyperlink>
      <w:r w:rsidRPr="00FB01C8">
        <w:t>, pelas razões constantes do Estudo Técnico Preliminar.</w:t>
      </w:r>
    </w:p>
    <w:p w14:paraId="58CF1D52" w14:textId="5990DAE5" w:rsidR="006D5FA5" w:rsidRPr="00FB01C8" w:rsidRDefault="006D5FA5" w:rsidP="00DA3EF1">
      <w:pPr>
        <w:pStyle w:val="Nivel01"/>
        <w:rPr>
          <w:sz w:val="24"/>
          <w:szCs w:val="24"/>
        </w:rPr>
      </w:pPr>
      <w:r w:rsidRPr="00FB01C8">
        <w:rPr>
          <w:sz w:val="24"/>
          <w:szCs w:val="24"/>
        </w:rPr>
        <w:lastRenderedPageBreak/>
        <w:t>MODELO DE EXECUÇÃO DO OBJETO</w:t>
      </w:r>
    </w:p>
    <w:p w14:paraId="770BF0CD" w14:textId="6259785A" w:rsidR="006D5FA5" w:rsidRDefault="006D5FA5" w:rsidP="00881F44">
      <w:pPr>
        <w:pStyle w:val="Nvel1-SemNum"/>
        <w:rPr>
          <w:color w:val="auto"/>
          <w:sz w:val="24"/>
          <w:szCs w:val="24"/>
        </w:rPr>
      </w:pPr>
      <w:r w:rsidRPr="00FB01C8">
        <w:rPr>
          <w:color w:val="auto"/>
          <w:sz w:val="24"/>
          <w:szCs w:val="24"/>
        </w:rPr>
        <w:t>Condições de Entrega</w:t>
      </w:r>
    </w:p>
    <w:tbl>
      <w:tblPr>
        <w:tblStyle w:val="Tabelacomgrade"/>
        <w:tblW w:w="0" w:type="auto"/>
        <w:tblInd w:w="432" w:type="dxa"/>
        <w:tblLook w:val="04A0" w:firstRow="1" w:lastRow="0" w:firstColumn="1" w:lastColumn="0" w:noHBand="0" w:noVBand="1"/>
      </w:tblPr>
      <w:tblGrid>
        <w:gridCol w:w="4517"/>
        <w:gridCol w:w="4679"/>
      </w:tblGrid>
      <w:tr w:rsidR="001134B3" w14:paraId="28BAE1A1" w14:textId="77777777" w:rsidTr="001134B3">
        <w:tc>
          <w:tcPr>
            <w:tcW w:w="4814" w:type="dxa"/>
          </w:tcPr>
          <w:p w14:paraId="3A448164" w14:textId="452B4EF6" w:rsidR="001134B3" w:rsidRPr="001134B3" w:rsidRDefault="001134B3" w:rsidP="001134B3">
            <w:pPr>
              <w:pStyle w:val="Nivel2"/>
              <w:numPr>
                <w:ilvl w:val="0"/>
                <w:numId w:val="0"/>
              </w:numPr>
              <w:rPr>
                <w:b/>
                <w:bCs/>
                <w:color w:val="auto"/>
              </w:rPr>
            </w:pPr>
            <w:r w:rsidRPr="001134B3">
              <w:rPr>
                <w:b/>
                <w:bCs/>
                <w:color w:val="auto"/>
              </w:rPr>
              <w:t>EVENTO</w:t>
            </w:r>
          </w:p>
        </w:tc>
        <w:tc>
          <w:tcPr>
            <w:tcW w:w="4814" w:type="dxa"/>
          </w:tcPr>
          <w:p w14:paraId="7124B82F" w14:textId="7CE723B1" w:rsidR="001134B3" w:rsidRPr="001134B3" w:rsidRDefault="001134B3" w:rsidP="001134B3">
            <w:pPr>
              <w:pStyle w:val="Nivel2"/>
              <w:numPr>
                <w:ilvl w:val="0"/>
                <w:numId w:val="0"/>
              </w:numPr>
              <w:rPr>
                <w:b/>
                <w:bCs/>
                <w:color w:val="auto"/>
              </w:rPr>
            </w:pPr>
            <w:r w:rsidRPr="001134B3">
              <w:rPr>
                <w:b/>
                <w:bCs/>
                <w:color w:val="auto"/>
              </w:rPr>
              <w:t>PRAZO MÁXIMO EM DIAS CORRIDOS</w:t>
            </w:r>
          </w:p>
        </w:tc>
      </w:tr>
      <w:tr w:rsidR="001134B3" w14:paraId="709FA96A" w14:textId="77777777" w:rsidTr="001134B3">
        <w:tc>
          <w:tcPr>
            <w:tcW w:w="4814" w:type="dxa"/>
          </w:tcPr>
          <w:p w14:paraId="246EAF63" w14:textId="1E91F665" w:rsidR="001134B3" w:rsidRDefault="001134B3" w:rsidP="001134B3">
            <w:pPr>
              <w:pStyle w:val="Nivel2"/>
              <w:numPr>
                <w:ilvl w:val="0"/>
                <w:numId w:val="0"/>
              </w:numPr>
              <w:rPr>
                <w:color w:val="auto"/>
              </w:rPr>
            </w:pPr>
            <w:r>
              <w:rPr>
                <w:color w:val="auto"/>
              </w:rPr>
              <w:t xml:space="preserve">Entrega das apólices </w:t>
            </w:r>
          </w:p>
        </w:tc>
        <w:tc>
          <w:tcPr>
            <w:tcW w:w="4814" w:type="dxa"/>
          </w:tcPr>
          <w:p w14:paraId="454B30E5" w14:textId="01E3F087" w:rsidR="001134B3" w:rsidRDefault="001134B3" w:rsidP="001134B3">
            <w:pPr>
              <w:pStyle w:val="Nivel2"/>
              <w:numPr>
                <w:ilvl w:val="0"/>
                <w:numId w:val="0"/>
              </w:numPr>
              <w:rPr>
                <w:color w:val="auto"/>
              </w:rPr>
            </w:pPr>
            <w:r>
              <w:rPr>
                <w:color w:val="auto"/>
              </w:rPr>
              <w:t>30 dias, contados da data da assinatura da ordem de início</w:t>
            </w:r>
            <w:r w:rsidR="004B3B83">
              <w:rPr>
                <w:color w:val="auto"/>
              </w:rPr>
              <w:t>.</w:t>
            </w:r>
          </w:p>
        </w:tc>
      </w:tr>
      <w:tr w:rsidR="001134B3" w14:paraId="5B43696D" w14:textId="77777777" w:rsidTr="001134B3">
        <w:tc>
          <w:tcPr>
            <w:tcW w:w="4814" w:type="dxa"/>
          </w:tcPr>
          <w:p w14:paraId="38333AC0" w14:textId="215BD9D0" w:rsidR="001134B3" w:rsidRDefault="001134B3" w:rsidP="001134B3">
            <w:pPr>
              <w:pStyle w:val="Nivel2"/>
              <w:numPr>
                <w:ilvl w:val="0"/>
                <w:numId w:val="0"/>
              </w:numPr>
              <w:rPr>
                <w:color w:val="auto"/>
              </w:rPr>
            </w:pPr>
            <w:r>
              <w:rPr>
                <w:color w:val="auto"/>
              </w:rPr>
              <w:t xml:space="preserve">Alteração das apólices </w:t>
            </w:r>
          </w:p>
        </w:tc>
        <w:tc>
          <w:tcPr>
            <w:tcW w:w="4814" w:type="dxa"/>
          </w:tcPr>
          <w:p w14:paraId="20619951" w14:textId="3538EAD4" w:rsidR="001134B3" w:rsidRDefault="001134B3" w:rsidP="001134B3">
            <w:pPr>
              <w:pStyle w:val="Nivel2"/>
              <w:numPr>
                <w:ilvl w:val="0"/>
                <w:numId w:val="0"/>
              </w:numPr>
              <w:rPr>
                <w:color w:val="auto"/>
              </w:rPr>
            </w:pPr>
            <w:r>
              <w:rPr>
                <w:color w:val="auto"/>
              </w:rPr>
              <w:t>30 dias, contados da comunicação oficial da solicitação da Contratante</w:t>
            </w:r>
            <w:r w:rsidR="004B3B83">
              <w:rPr>
                <w:color w:val="auto"/>
              </w:rPr>
              <w:t>.</w:t>
            </w:r>
          </w:p>
        </w:tc>
      </w:tr>
      <w:tr w:rsidR="001134B3" w14:paraId="2159786C" w14:textId="77777777" w:rsidTr="001134B3">
        <w:tc>
          <w:tcPr>
            <w:tcW w:w="4814" w:type="dxa"/>
          </w:tcPr>
          <w:p w14:paraId="443072DC" w14:textId="44106DA8" w:rsidR="001134B3" w:rsidRDefault="001134B3" w:rsidP="001134B3">
            <w:pPr>
              <w:pStyle w:val="Nivel2"/>
              <w:numPr>
                <w:ilvl w:val="0"/>
                <w:numId w:val="0"/>
              </w:numPr>
              <w:rPr>
                <w:color w:val="auto"/>
              </w:rPr>
            </w:pPr>
            <w:r>
              <w:rPr>
                <w:color w:val="auto"/>
              </w:rPr>
              <w:t xml:space="preserve">Pagamento de indenizações em decorrência de sinistros em geral </w:t>
            </w:r>
          </w:p>
        </w:tc>
        <w:tc>
          <w:tcPr>
            <w:tcW w:w="4814" w:type="dxa"/>
          </w:tcPr>
          <w:p w14:paraId="11B329DB" w14:textId="15F223D5" w:rsidR="001134B3" w:rsidRDefault="004B3B83" w:rsidP="001134B3">
            <w:pPr>
              <w:pStyle w:val="Nivel2"/>
              <w:numPr>
                <w:ilvl w:val="0"/>
                <w:numId w:val="0"/>
              </w:numPr>
              <w:rPr>
                <w:color w:val="auto"/>
              </w:rPr>
            </w:pPr>
            <w:r>
              <w:rPr>
                <w:color w:val="auto"/>
              </w:rPr>
              <w:t xml:space="preserve">30 dias, contados da data do sinistro, devidamente </w:t>
            </w:r>
            <w:proofErr w:type="spellStart"/>
            <w:r>
              <w:rPr>
                <w:color w:val="auto"/>
              </w:rPr>
              <w:t>informado</w:t>
            </w:r>
            <w:proofErr w:type="spellEnd"/>
            <w:r>
              <w:rPr>
                <w:color w:val="auto"/>
              </w:rPr>
              <w:t>(s)/documentado(s) pela Contratante.</w:t>
            </w:r>
          </w:p>
        </w:tc>
      </w:tr>
      <w:tr w:rsidR="001134B3" w14:paraId="2D9C9BAF" w14:textId="77777777" w:rsidTr="001134B3">
        <w:tc>
          <w:tcPr>
            <w:tcW w:w="4814" w:type="dxa"/>
          </w:tcPr>
          <w:p w14:paraId="37F44495" w14:textId="3CEF5F27" w:rsidR="001134B3" w:rsidRDefault="004B3B83" w:rsidP="001134B3">
            <w:pPr>
              <w:pStyle w:val="Nivel2"/>
              <w:numPr>
                <w:ilvl w:val="0"/>
                <w:numId w:val="0"/>
              </w:numPr>
              <w:rPr>
                <w:color w:val="auto"/>
              </w:rPr>
            </w:pPr>
            <w:r>
              <w:rPr>
                <w:color w:val="auto"/>
              </w:rPr>
              <w:t>Pagamento de indenizações nos casos de roubos, furto ou incêndio</w:t>
            </w:r>
          </w:p>
        </w:tc>
        <w:tc>
          <w:tcPr>
            <w:tcW w:w="4814" w:type="dxa"/>
          </w:tcPr>
          <w:p w14:paraId="30F7CDBD" w14:textId="6CC9C8E4" w:rsidR="001134B3" w:rsidRDefault="004B3B83" w:rsidP="001134B3">
            <w:pPr>
              <w:pStyle w:val="Nivel2"/>
              <w:numPr>
                <w:ilvl w:val="0"/>
                <w:numId w:val="0"/>
              </w:numPr>
              <w:rPr>
                <w:color w:val="auto"/>
              </w:rPr>
            </w:pPr>
            <w:r>
              <w:rPr>
                <w:color w:val="auto"/>
              </w:rPr>
              <w:t>30 dias, contados do aviso às autoridades policiais, desde que o veículo não tenha sido apreendido ou localizado oficialmente mediante comprovação hábil.</w:t>
            </w:r>
          </w:p>
        </w:tc>
      </w:tr>
    </w:tbl>
    <w:p w14:paraId="1D6B07F0" w14:textId="77777777" w:rsidR="001134B3" w:rsidRPr="00FB01C8" w:rsidRDefault="001134B3" w:rsidP="004B3B83">
      <w:pPr>
        <w:pStyle w:val="Nivel2"/>
        <w:numPr>
          <w:ilvl w:val="0"/>
          <w:numId w:val="0"/>
        </w:numPr>
        <w:ind w:left="432"/>
        <w:rPr>
          <w:color w:val="auto"/>
        </w:rPr>
      </w:pPr>
    </w:p>
    <w:p w14:paraId="29C1E85C" w14:textId="77777777" w:rsidR="006D5FA5" w:rsidRPr="00FB01C8" w:rsidRDefault="006D5FA5" w:rsidP="00DA3EF1">
      <w:pPr>
        <w:pStyle w:val="Nivel01"/>
        <w:rPr>
          <w:sz w:val="24"/>
          <w:szCs w:val="24"/>
        </w:rPr>
      </w:pPr>
      <w:r w:rsidRPr="00FB01C8">
        <w:rPr>
          <w:sz w:val="24"/>
          <w:szCs w:val="24"/>
        </w:rPr>
        <w:t>MODELO DE GESTÃO DO CONTRATO</w:t>
      </w:r>
    </w:p>
    <w:p w14:paraId="0EFBC859" w14:textId="77777777" w:rsidR="006D5FA5" w:rsidRPr="00FB01C8" w:rsidRDefault="006D5FA5" w:rsidP="00AD5BEC">
      <w:pPr>
        <w:pStyle w:val="Nivel2"/>
      </w:pPr>
      <w:r w:rsidRPr="00FB01C8">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FB01C8" w:rsidRDefault="006D5FA5" w:rsidP="00AD5BEC">
      <w:pPr>
        <w:pStyle w:val="Nivel2"/>
      </w:pPr>
      <w:r w:rsidRPr="00FB01C8">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FB01C8" w:rsidRDefault="006D5FA5" w:rsidP="00AD5BEC">
      <w:pPr>
        <w:pStyle w:val="Nivel2"/>
      </w:pPr>
      <w:r w:rsidRPr="00FB01C8">
        <w:t>As comunicações entre o órgão ou entidade e a contratada devem ser realizadas por escrito sempre que o ato exigir tal formalidade, admitindo-se o uso de mensagem eletrônica para esse fim.</w:t>
      </w:r>
    </w:p>
    <w:p w14:paraId="55FA4D75" w14:textId="1B5CC0E7" w:rsidR="006D5FA5" w:rsidRPr="00FB01C8" w:rsidRDefault="006D5FA5" w:rsidP="00AD5BEC">
      <w:pPr>
        <w:pStyle w:val="Nivel2"/>
      </w:pPr>
      <w:r w:rsidRPr="00FB01C8">
        <w:t>O órgão ou entidade poderá convocar representante da empresa para adoção de providências que devam ser cumpridas de imediato.</w:t>
      </w:r>
    </w:p>
    <w:p w14:paraId="35715153" w14:textId="42FDDA99" w:rsidR="3D7DE8D5" w:rsidRPr="00FB01C8" w:rsidRDefault="3D7DE8D5" w:rsidP="00AD5BEC">
      <w:pPr>
        <w:pStyle w:val="Nivel2"/>
      </w:pPr>
      <w:r w:rsidRPr="00FB01C8">
        <w:lastRenderedPageBreak/>
        <w:t xml:space="preserve"> Após a assinatura do contrato ou instrumento equivalente</w:t>
      </w:r>
      <w:r w:rsidR="006C5E52" w:rsidRPr="006C5E52">
        <w:t>,</w:t>
      </w:r>
      <w:r w:rsidRPr="006C5E52">
        <w:t xml:space="preserve"> </w:t>
      </w:r>
      <w:r w:rsidRPr="00FB01C8">
        <w:t>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5FC16D08" w:rsidR="06F66482" w:rsidRPr="00501381" w:rsidRDefault="06F66482" w:rsidP="00AD5BEC">
      <w:pPr>
        <w:pStyle w:val="Nivel2"/>
        <w:numPr>
          <w:ilvl w:val="0"/>
          <w:numId w:val="0"/>
        </w:numPr>
        <w:rPr>
          <w:b/>
          <w:bCs/>
        </w:rPr>
      </w:pPr>
      <w:r w:rsidRPr="00501381">
        <w:rPr>
          <w:b/>
          <w:bCs/>
        </w:rPr>
        <w:t>Fiscalização</w:t>
      </w:r>
    </w:p>
    <w:p w14:paraId="4C0495AC" w14:textId="22E0EA10" w:rsidR="006D5FA5" w:rsidRPr="00FB01C8" w:rsidRDefault="006D5FA5" w:rsidP="00AD5BEC">
      <w:pPr>
        <w:pStyle w:val="Nivel2"/>
      </w:pPr>
      <w:r w:rsidRPr="00FB01C8">
        <w:t>A execução do contrato deverá ser acompanhada e fiscalizada pelo</w:t>
      </w:r>
      <w:r w:rsidR="0094097C" w:rsidRPr="00FB01C8">
        <w:t>s</w:t>
      </w:r>
      <w:r w:rsidRPr="00FB01C8">
        <w:t xml:space="preserve"> fisca</w:t>
      </w:r>
      <w:r w:rsidR="0094097C" w:rsidRPr="00FB01C8">
        <w:t>is</w:t>
      </w:r>
      <w:r w:rsidRPr="00FB01C8">
        <w:t xml:space="preserve"> do contrato, ou pelos respectivos substitutos </w:t>
      </w:r>
      <w:r w:rsidRPr="00501381">
        <w:rPr>
          <w:color w:val="auto"/>
        </w:rPr>
        <w:t>(</w:t>
      </w:r>
      <w:hyperlink r:id="rId12" w:anchor="art117">
        <w:r w:rsidRPr="00501381">
          <w:rPr>
            <w:rStyle w:val="Hyperlink"/>
            <w:color w:val="auto"/>
            <w:u w:val="none"/>
          </w:rPr>
          <w:t>Lei nº 14.133, de 2021, art. 117, caput</w:t>
        </w:r>
      </w:hyperlink>
      <w:r w:rsidR="00501381" w:rsidRPr="00501381">
        <w:rPr>
          <w:rStyle w:val="Hyperlink"/>
          <w:color w:val="auto"/>
          <w:u w:val="none"/>
        </w:rPr>
        <w:t xml:space="preserve"> e</w:t>
      </w:r>
      <w:r w:rsidR="00501381">
        <w:rPr>
          <w:rStyle w:val="Hyperlink"/>
          <w:color w:val="auto"/>
          <w:u w:val="none"/>
        </w:rPr>
        <w:t xml:space="preserve"> Decreto Municipal 2.722/2024 de 10 de janeiro de 2024</w:t>
      </w:r>
      <w:r w:rsidRPr="00FB01C8">
        <w:t>).</w:t>
      </w:r>
    </w:p>
    <w:p w14:paraId="0E810685" w14:textId="1B529F08" w:rsidR="51E44459" w:rsidRPr="00FB01C8" w:rsidRDefault="51E44459" w:rsidP="00881F44">
      <w:pPr>
        <w:pStyle w:val="Nvel1-SemNumPreto"/>
        <w:rPr>
          <w:sz w:val="24"/>
          <w:szCs w:val="24"/>
        </w:rPr>
      </w:pPr>
      <w:r w:rsidRPr="00FB01C8">
        <w:rPr>
          <w:sz w:val="24"/>
          <w:szCs w:val="24"/>
        </w:rPr>
        <w:t>Fiscalização Técnica</w:t>
      </w:r>
    </w:p>
    <w:p w14:paraId="6F5BEBC1" w14:textId="02B45AB2" w:rsidR="006D5FA5" w:rsidRDefault="006D5FA5" w:rsidP="00AD5BEC">
      <w:pPr>
        <w:pStyle w:val="Nivel2"/>
      </w:pPr>
      <w:r w:rsidRPr="00FB01C8">
        <w:t xml:space="preserve">O fiscal técnico do contrato acompanhará a execução do contrato, para que sejam cumpridas todas as condições estabelecidas no contrato, de modo a assegurar os melhores resultados para a Administração. (Decreto nº </w:t>
      </w:r>
      <w:r w:rsidR="003E4A65">
        <w:t>2.722, de 2024, art. 18, II</w:t>
      </w:r>
      <w:r w:rsidRPr="00FB01C8">
        <w:t>);</w:t>
      </w:r>
    </w:p>
    <w:p w14:paraId="5C07FE22" w14:textId="61E8C02A" w:rsidR="003E4A65" w:rsidRPr="00FB01C8" w:rsidRDefault="003E4A65" w:rsidP="00AD5BEC">
      <w:pPr>
        <w:pStyle w:val="Nivel2"/>
      </w:pPr>
      <w:r>
        <w:t>O fiscal técnico do contrato prestará apoio técnico e operacional ao gestor do contrato com informações pertinentes às suas competências. (Decreto nº 2.722, de 2024, art. 21, I)</w:t>
      </w:r>
    </w:p>
    <w:p w14:paraId="347040FA" w14:textId="747CBBEA" w:rsidR="006D5FA5" w:rsidRPr="00FB01C8" w:rsidRDefault="006D5FA5" w:rsidP="00AD5BEC">
      <w:pPr>
        <w:pStyle w:val="Nivel2"/>
      </w:pPr>
      <w:r w:rsidRPr="00FB01C8">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r w:rsidRPr="00FB01C8">
          <w:t>Lei nº 14.133, de 2021, art. 117, §1º</w:t>
        </w:r>
      </w:hyperlink>
      <w:r w:rsidRPr="00FB01C8">
        <w:t xml:space="preserve">, e </w:t>
      </w:r>
      <w:hyperlink r:id="rId14" w:anchor="art22">
        <w:r w:rsidRPr="00FB01C8">
          <w:t xml:space="preserve">Decreto nº </w:t>
        </w:r>
        <w:r w:rsidR="00EA53E1">
          <w:t>2.722, de 2024, art. 21, II</w:t>
        </w:r>
        <w:r w:rsidRPr="00FB01C8">
          <w:t>);</w:t>
        </w:r>
      </w:hyperlink>
    </w:p>
    <w:p w14:paraId="51798605" w14:textId="6482EBAE" w:rsidR="006D5FA5" w:rsidRPr="00FB01C8" w:rsidRDefault="006D5FA5" w:rsidP="00AD5BEC">
      <w:pPr>
        <w:pStyle w:val="Nivel2"/>
      </w:pPr>
      <w:r w:rsidRPr="00FB01C8">
        <w:t>Identificada qualquer inexatidão ou irregularidade, o fiscal técnico do contrato emitirá notificações para a correção da execução do contrato, determinando prazo para a correção. (</w:t>
      </w:r>
      <w:hyperlink r:id="rId15" w:anchor="art22">
        <w:r w:rsidRPr="00FB01C8">
          <w:t xml:space="preserve">Decreto nº </w:t>
        </w:r>
      </w:hyperlink>
      <w:r w:rsidR="00EA53E1">
        <w:t>2.722, de 2024, art. 21, III</w:t>
      </w:r>
      <w:r w:rsidRPr="00FB01C8">
        <w:t xml:space="preserve">); </w:t>
      </w:r>
    </w:p>
    <w:p w14:paraId="3E17476E" w14:textId="4F3F5F10" w:rsidR="006D5FA5" w:rsidRPr="00FB01C8" w:rsidRDefault="006D5FA5" w:rsidP="00AD5BEC">
      <w:pPr>
        <w:pStyle w:val="Nivel2"/>
      </w:pPr>
      <w:r w:rsidRPr="00FB01C8">
        <w:t>O fiscal técnico do contrato informará ao gestor do cont</w:t>
      </w:r>
      <w:r w:rsidR="00DA4AA2">
        <w:t>r</w:t>
      </w:r>
      <w:r w:rsidRPr="00FB01C8">
        <w:t>ato, em tempo hábil, a situação que demandar decisão ou adoção de medidas que ultrapassem sua competência, para que adote as medidas necessárias e saneadoras, se for o caso. (</w:t>
      </w:r>
      <w:hyperlink r:id="rId16" w:anchor="art22">
        <w:r w:rsidRPr="00FB01C8">
          <w:t xml:space="preserve">Decreto nº </w:t>
        </w:r>
        <w:r w:rsidR="009818B3">
          <w:t>2.722,</w:t>
        </w:r>
      </w:hyperlink>
      <w:r w:rsidR="009818B3">
        <w:t xml:space="preserve"> de 2024, art. 21, IV</w:t>
      </w:r>
      <w:r w:rsidRPr="00FB01C8">
        <w:t>).</w:t>
      </w:r>
    </w:p>
    <w:p w14:paraId="1E1C2A18" w14:textId="556261F2" w:rsidR="006D5FA5" w:rsidRPr="00FB01C8" w:rsidRDefault="006D5FA5" w:rsidP="00AD5BEC">
      <w:pPr>
        <w:pStyle w:val="Nivel2"/>
      </w:pPr>
      <w:r w:rsidRPr="00FB01C8">
        <w:t>No caso de ocorrências que possam inviabilizar a execução do contrato nas datas aprazadas, o fiscal técnico do contrato comunicará o fato imediatamente ao gestor do contrato. (</w:t>
      </w:r>
      <w:hyperlink r:id="rId17" w:anchor="art22">
        <w:r w:rsidRPr="00FB01C8">
          <w:t xml:space="preserve">Decreto nº </w:t>
        </w:r>
        <w:r w:rsidR="009818B3">
          <w:t>2.722,</w:t>
        </w:r>
      </w:hyperlink>
      <w:r w:rsidR="009818B3">
        <w:t xml:space="preserve"> de 2024, art. 21, V</w:t>
      </w:r>
      <w:r w:rsidRPr="00FB01C8">
        <w:t>).</w:t>
      </w:r>
    </w:p>
    <w:p w14:paraId="39879A1C" w14:textId="382FD87B" w:rsidR="006D5FA5" w:rsidRDefault="006D5FA5" w:rsidP="00AD5BEC">
      <w:pPr>
        <w:pStyle w:val="Nivel2"/>
      </w:pPr>
      <w:r w:rsidRPr="00FB01C8">
        <w:lastRenderedPageBreak/>
        <w:t>O fiscal técnico do contrato comunicar</w:t>
      </w:r>
      <w:r w:rsidR="6648D71A" w:rsidRPr="00FB01C8">
        <w:t>á</w:t>
      </w:r>
      <w:r w:rsidRPr="00FB01C8">
        <w:t xml:space="preserve"> ao gestor do contrato, em tempo hábil, o término do contrato sob sua responsabilidade, com vistas à renovação tempestiva ou à prorrogação contratual </w:t>
      </w:r>
      <w:hyperlink r:id="rId18" w:anchor="art22">
        <w:r w:rsidRPr="00FB01C8">
          <w:t xml:space="preserve">(Decreto nº </w:t>
        </w:r>
        <w:r w:rsidR="009818B3">
          <w:t>2.722,</w:t>
        </w:r>
      </w:hyperlink>
      <w:r w:rsidR="009818B3">
        <w:t xml:space="preserve"> de 2024, art. 21,VII</w:t>
      </w:r>
      <w:r w:rsidRPr="00FB01C8">
        <w:t>).</w:t>
      </w:r>
    </w:p>
    <w:p w14:paraId="1E90BCC7" w14:textId="36E23141" w:rsidR="009818B3" w:rsidRPr="00FB01C8" w:rsidRDefault="009818B3" w:rsidP="009818B3">
      <w:pPr>
        <w:pStyle w:val="Nivel2"/>
      </w:pPr>
      <w:r>
        <w:t xml:space="preserve">O fiscal técnico do contrato realizará o recebimento provisório do objeto do contrato referido no art. 24, mediante termo detalhado que comprove o cumprimento das exigências de caráter técnico </w:t>
      </w:r>
      <w:hyperlink r:id="rId19" w:anchor="art22">
        <w:r w:rsidRPr="00FB01C8">
          <w:t xml:space="preserve">(Decreto nº </w:t>
        </w:r>
        <w:r>
          <w:t>2.722</w:t>
        </w:r>
        <w:r w:rsidRPr="00FB01C8">
          <w:t>, de 202</w:t>
        </w:r>
        <w:r>
          <w:t>4</w:t>
        </w:r>
        <w:r w:rsidRPr="00FB01C8">
          <w:t>, art. 2</w:t>
        </w:r>
        <w:r>
          <w:t>1</w:t>
        </w:r>
        <w:r w:rsidRPr="00FB01C8">
          <w:t xml:space="preserve">, </w:t>
        </w:r>
        <w:r>
          <w:t>X</w:t>
        </w:r>
      </w:hyperlink>
      <w:r w:rsidRPr="00FB01C8">
        <w:t>).</w:t>
      </w:r>
    </w:p>
    <w:p w14:paraId="3462EFC4" w14:textId="7085E57C" w:rsidR="3136B6F2" w:rsidRPr="00FB01C8" w:rsidRDefault="3136B6F2" w:rsidP="00B27726">
      <w:pPr>
        <w:pStyle w:val="Nvel1-SemNumPreto"/>
        <w:rPr>
          <w:sz w:val="24"/>
          <w:szCs w:val="24"/>
        </w:rPr>
      </w:pPr>
      <w:r w:rsidRPr="00FB01C8">
        <w:rPr>
          <w:sz w:val="24"/>
          <w:szCs w:val="24"/>
        </w:rPr>
        <w:t>Fiscalização Administrativa</w:t>
      </w:r>
    </w:p>
    <w:p w14:paraId="222FF146" w14:textId="1C4BB640" w:rsidR="006D5FA5" w:rsidRPr="00FB01C8" w:rsidRDefault="006D5FA5" w:rsidP="00AD5BEC">
      <w:pPr>
        <w:pStyle w:val="Nivel2"/>
      </w:pPr>
      <w:r w:rsidRPr="00FB01C8">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0" w:anchor="art23">
        <w:r w:rsidRPr="009818B3">
          <w:rPr>
            <w:rStyle w:val="Hyperlink"/>
            <w:color w:val="auto"/>
            <w:u w:val="none"/>
          </w:rPr>
          <w:t>Art. 2</w:t>
        </w:r>
        <w:r w:rsidR="009818B3" w:rsidRPr="009818B3">
          <w:rPr>
            <w:rStyle w:val="Hyperlink"/>
            <w:color w:val="auto"/>
            <w:u w:val="none"/>
          </w:rPr>
          <w:t>2</w:t>
        </w:r>
        <w:r w:rsidRPr="009818B3">
          <w:rPr>
            <w:rStyle w:val="Hyperlink"/>
            <w:color w:val="auto"/>
            <w:u w:val="none"/>
          </w:rPr>
          <w:t xml:space="preserve">, I e II, do Decreto nº </w:t>
        </w:r>
        <w:r w:rsidR="009818B3" w:rsidRPr="009818B3">
          <w:rPr>
            <w:rStyle w:val="Hyperlink"/>
            <w:color w:val="auto"/>
            <w:u w:val="none"/>
          </w:rPr>
          <w:t>2.722,</w:t>
        </w:r>
      </w:hyperlink>
      <w:r w:rsidR="009818B3" w:rsidRPr="009818B3">
        <w:rPr>
          <w:rStyle w:val="Hyperlink"/>
          <w:color w:val="auto"/>
          <w:u w:val="none"/>
        </w:rPr>
        <w:t xml:space="preserve"> de 2024</w:t>
      </w:r>
      <w:r w:rsidRPr="009818B3">
        <w:rPr>
          <w:color w:val="auto"/>
        </w:rPr>
        <w:t>)</w:t>
      </w:r>
      <w:r w:rsidRPr="00FB01C8">
        <w:t>.</w:t>
      </w:r>
    </w:p>
    <w:p w14:paraId="2447E0C0" w14:textId="4233925A" w:rsidR="006D5FA5" w:rsidRPr="00FB01C8" w:rsidRDefault="77384C9D" w:rsidP="00565285">
      <w:pPr>
        <w:pStyle w:val="Nivel3"/>
      </w:pPr>
      <w:r w:rsidRPr="00FB01C8">
        <w:t>Caso ocorra descumprimento das obrigações contratuais, o fiscal administrativo do contrato atuará tempestivamente na solução do problema, reportando ao gestor do contrato para que tome as providências cabíveis, quando ultrapassar a sua competência; (</w:t>
      </w:r>
      <w:r w:rsidRPr="009818B3">
        <w:t xml:space="preserve">Decreto nº </w:t>
      </w:r>
      <w:r w:rsidR="009818B3">
        <w:t>2.722, de 2024, art. 22, IV</w:t>
      </w:r>
      <w:r w:rsidRPr="00FB01C8">
        <w:t>).</w:t>
      </w:r>
    </w:p>
    <w:p w14:paraId="5B666F18" w14:textId="5334A49D" w:rsidR="07D252D6" w:rsidRPr="00FB01C8" w:rsidRDefault="07D252D6" w:rsidP="00881F44">
      <w:pPr>
        <w:pStyle w:val="Nvel1-SemNumPreto"/>
        <w:rPr>
          <w:i/>
          <w:iCs/>
          <w:sz w:val="24"/>
          <w:szCs w:val="24"/>
        </w:rPr>
      </w:pPr>
      <w:r w:rsidRPr="00FB01C8">
        <w:rPr>
          <w:sz w:val="24"/>
          <w:szCs w:val="24"/>
        </w:rPr>
        <w:t>Gestor do Contrato</w:t>
      </w:r>
    </w:p>
    <w:p w14:paraId="61DFF839" w14:textId="4128EA7B" w:rsidR="07D252D6" w:rsidRPr="00FB01C8" w:rsidRDefault="687891D3" w:rsidP="00AD5BEC">
      <w:pPr>
        <w:pStyle w:val="Nivel2"/>
      </w:pPr>
      <w:r w:rsidRPr="00FB01C8">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w:t>
      </w:r>
      <w:r w:rsidR="009818B3">
        <w:t>2.722, de 2024, art. 20, IV</w:t>
      </w:r>
      <w:r w:rsidRPr="00FB01C8">
        <w:t>).</w:t>
      </w:r>
    </w:p>
    <w:p w14:paraId="0DF21136" w14:textId="6FE4AA55" w:rsidR="07D252D6" w:rsidRPr="00FB01C8" w:rsidRDefault="687891D3" w:rsidP="00AD5BEC">
      <w:pPr>
        <w:pStyle w:val="Nivel2"/>
      </w:pPr>
      <w:r w:rsidRPr="00FB01C8">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w:t>
      </w:r>
      <w:r w:rsidR="000B2543">
        <w:t>2.722, de 2024, art. 20, II</w:t>
      </w:r>
      <w:r w:rsidRPr="00FB01C8">
        <w:t xml:space="preserve">). </w:t>
      </w:r>
    </w:p>
    <w:p w14:paraId="23056BFA" w14:textId="5C3F3BD9" w:rsidR="07D252D6" w:rsidRPr="00FB01C8" w:rsidRDefault="687891D3" w:rsidP="00AD5BEC">
      <w:pPr>
        <w:pStyle w:val="Nivel2"/>
      </w:pPr>
      <w:r w:rsidRPr="00FB01C8">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w:t>
      </w:r>
      <w:r w:rsidR="000B2543">
        <w:t>2.722, de 2024, art. 20, III</w:t>
      </w:r>
      <w:r w:rsidRPr="00FB01C8">
        <w:t xml:space="preserve">). </w:t>
      </w:r>
    </w:p>
    <w:p w14:paraId="549D1745" w14:textId="4619A691" w:rsidR="07D252D6" w:rsidRPr="00FB01C8" w:rsidRDefault="687891D3" w:rsidP="00AD5BEC">
      <w:pPr>
        <w:pStyle w:val="Nivel2"/>
      </w:pPr>
      <w:r w:rsidRPr="00FB01C8">
        <w:t xml:space="preserve">O gestor do contrato emitirá documento comprobatório da avaliação realizada pelos fiscais técnico, administrativo e setorial quanto ao cumprimento de obrigações </w:t>
      </w:r>
      <w:r w:rsidRPr="00FB01C8">
        <w:lastRenderedPageBreak/>
        <w:t xml:space="preserve">assumidas pelo contratado, com menção ao seu desempenho na execução contratual, baseado nos indicadores objetivamente definidos e aferidos, e a eventuais penalidades aplicadas, devendo constar do cadastro de atesto de cumprimento de obrigações. (Decreto nº </w:t>
      </w:r>
      <w:r w:rsidR="000B2543">
        <w:t xml:space="preserve">2.722, de 2024, art. </w:t>
      </w:r>
      <w:proofErr w:type="gramStart"/>
      <w:r w:rsidR="000B2543">
        <w:t>20,VIII</w:t>
      </w:r>
      <w:proofErr w:type="gramEnd"/>
      <w:r w:rsidRPr="00FB01C8">
        <w:t xml:space="preserve">). </w:t>
      </w:r>
    </w:p>
    <w:p w14:paraId="568660D6" w14:textId="451D8AAB" w:rsidR="07D252D6" w:rsidRPr="00FB01C8" w:rsidRDefault="687891D3" w:rsidP="00AD5BEC">
      <w:pPr>
        <w:pStyle w:val="Nivel2"/>
      </w:pPr>
      <w:r w:rsidRPr="00FB01C8">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w:t>
      </w:r>
      <w:r w:rsidR="000B2543">
        <w:t>2.722, de 2024, art. 20, X</w:t>
      </w:r>
      <w:r w:rsidRPr="00FB01C8">
        <w:t xml:space="preserve">). </w:t>
      </w:r>
    </w:p>
    <w:p w14:paraId="40CC5DCF" w14:textId="51537D98" w:rsidR="07D252D6" w:rsidRPr="00FB01C8" w:rsidRDefault="687891D3" w:rsidP="00AD5BEC">
      <w:pPr>
        <w:pStyle w:val="Nivel2"/>
      </w:pPr>
      <w:r w:rsidRPr="00FB01C8">
        <w:t xml:space="preserve">O gestor do contrato deverá elaborar relatório final com informações sobre a consecução dos objetivos que tenham justificado a contratação e eventuais condutas a serem adotadas para o aprimoramento das atividades da Administração. (Decreto nº </w:t>
      </w:r>
      <w:r w:rsidR="000B2543">
        <w:t>2.722, de 2024, art. 20, VI</w:t>
      </w:r>
      <w:r w:rsidRPr="00FB01C8">
        <w:t xml:space="preserve">). </w:t>
      </w:r>
    </w:p>
    <w:p w14:paraId="03FF420A" w14:textId="69526EBC" w:rsidR="07D252D6" w:rsidRPr="00FB01C8" w:rsidRDefault="687891D3" w:rsidP="00AD5BEC">
      <w:pPr>
        <w:pStyle w:val="Nivel2"/>
      </w:pPr>
      <w:r w:rsidRPr="00FB01C8">
        <w:t>O gestor do contrato deverá enviar a documentação pertinente ao setor de contratos para a formalização dos procedimentos de liquidação e pagamento, no valor dimensionado pela fiscalização e gestão nos termos do contrato.</w:t>
      </w:r>
    </w:p>
    <w:p w14:paraId="1B72AC16" w14:textId="4A079E86" w:rsidR="00A427B3" w:rsidRPr="00FA2930" w:rsidRDefault="001E0D0E" w:rsidP="00AD5BEC">
      <w:pPr>
        <w:pStyle w:val="Nivel2"/>
        <w:numPr>
          <w:ilvl w:val="0"/>
          <w:numId w:val="0"/>
        </w:numPr>
        <w:rPr>
          <w:b/>
          <w:bCs/>
        </w:rPr>
      </w:pPr>
      <w:r w:rsidRPr="00FA2930">
        <w:rPr>
          <w:b/>
          <w:bCs/>
        </w:rPr>
        <w:t>Das Obrigações do Contratado:</w:t>
      </w:r>
    </w:p>
    <w:p w14:paraId="194089EF" w14:textId="77777777" w:rsidR="00A427B3" w:rsidRPr="00FB01C8" w:rsidRDefault="00A427B3" w:rsidP="00AD5BEC">
      <w:pPr>
        <w:pStyle w:val="Nivel2"/>
      </w:pPr>
      <w:r w:rsidRPr="00FB01C8">
        <w:t xml:space="preserve"> O contratado é obrigado a reparar ou substituir, às suas expensas, no total ou em parte, o objeto do contrato em que se verificarem vícios, defeitos ou incorreções resultantes do transporte, da execução ou de má fabricação. O contratado é responsável pelos encargos trabalhistas, previdenciários, fiscais e comerciais resultantes da execução do contrato.</w:t>
      </w:r>
    </w:p>
    <w:p w14:paraId="4504CFD3" w14:textId="1254120A" w:rsidR="00A427B3" w:rsidRPr="00FB01C8" w:rsidRDefault="00A427B3" w:rsidP="00AD5BEC">
      <w:pPr>
        <w:pStyle w:val="Nivel2"/>
      </w:pPr>
      <w:r w:rsidRPr="00FB01C8">
        <w:t xml:space="preserve">Fornecer e executar o objeto do presente termo rigorosamente no prazo pactuado, mediante requisições, bem como cumprir todas as demais obrigações impostas por este termo e pelo eventual edital e seus anexos. </w:t>
      </w:r>
    </w:p>
    <w:p w14:paraId="425D7632" w14:textId="695EDA28" w:rsidR="00A427B3" w:rsidRPr="00FB01C8" w:rsidRDefault="00A427B3" w:rsidP="00AD5BEC">
      <w:pPr>
        <w:pStyle w:val="Nivel2"/>
      </w:pPr>
      <w:r w:rsidRPr="00FB01C8">
        <w:t xml:space="preserve"> Manter, durante a futura e eventual execução contratual, as condições de habilitação e qualificação exigidas no edital em compatibilidade com as obrigações assumidas.  </w:t>
      </w:r>
    </w:p>
    <w:p w14:paraId="1C98EF2F" w14:textId="28DE7CB5" w:rsidR="00A427B3" w:rsidRPr="00FB01C8" w:rsidRDefault="00A427B3" w:rsidP="00AD5BEC">
      <w:pPr>
        <w:pStyle w:val="Nivel2"/>
      </w:pPr>
      <w:r w:rsidRPr="00FB01C8">
        <w:t xml:space="preserve"> Contratar por sua conta todos os seguros exigidos ou que venham a ser exigidos por lei e que incidam direta ou indiretamente sobre o objeto deste termo. </w:t>
      </w:r>
    </w:p>
    <w:p w14:paraId="0EBAAC5F" w14:textId="5203B8AD" w:rsidR="00A427B3" w:rsidRPr="00FB01C8" w:rsidRDefault="00A427B3" w:rsidP="00AD5BEC">
      <w:pPr>
        <w:pStyle w:val="Nivel2"/>
      </w:pPr>
      <w:r w:rsidRPr="00FB01C8">
        <w:t xml:space="preserve"> Garantir acesso, a qualquer tempo, da fiscalização da PMS à futura execução contratual do objeto em questão. </w:t>
      </w:r>
    </w:p>
    <w:p w14:paraId="27AC89F9" w14:textId="46ADDDAB" w:rsidR="00A427B3" w:rsidRPr="00FB01C8" w:rsidRDefault="00A427B3" w:rsidP="00AD5BEC">
      <w:pPr>
        <w:pStyle w:val="Nivel2"/>
      </w:pPr>
      <w:r w:rsidRPr="00FB01C8">
        <w:t xml:space="preserve"> Cientificar, imediatamente, à fiscalização da PMS qualquer ocorrência anormal durante a execução contratual.</w:t>
      </w:r>
    </w:p>
    <w:p w14:paraId="2BD9B76A" w14:textId="552C3DA5" w:rsidR="00A427B3" w:rsidRPr="00FB01C8" w:rsidRDefault="00A427B3" w:rsidP="00AD5BEC">
      <w:pPr>
        <w:pStyle w:val="Nivel2"/>
      </w:pPr>
      <w:r w:rsidRPr="00FB01C8">
        <w:lastRenderedPageBreak/>
        <w:t xml:space="preserve"> Corrigir, prontamente, quaisquer erros ou imperfeições dos trabalhos e ou fornecimento, atendendo, assim, as reclamações, exigências ou observações feitas pela fiscalização da PMS.</w:t>
      </w:r>
    </w:p>
    <w:p w14:paraId="68F1A05C" w14:textId="508F359D" w:rsidR="00A427B3" w:rsidRPr="00FB01C8" w:rsidRDefault="00A427B3" w:rsidP="00AD5BEC">
      <w:pPr>
        <w:pStyle w:val="Nivel2"/>
      </w:pPr>
      <w:r w:rsidRPr="00FB01C8">
        <w:t xml:space="preserve">Atender às medidas técnicas e administrativas determinadas pela fiscalização PMS. </w:t>
      </w:r>
    </w:p>
    <w:p w14:paraId="1BB5E4A0" w14:textId="77777777" w:rsidR="00A427B3" w:rsidRPr="00FB01C8" w:rsidRDefault="00A427B3" w:rsidP="00AD5BEC">
      <w:pPr>
        <w:pStyle w:val="Nivel2"/>
      </w:pPr>
      <w:r w:rsidRPr="00FB01C8">
        <w:t>Entregar materiais no prazo e local estabelecidos neste Termo de Referência, acompanhados da respectiva Nota Fiscal/Fatura, na qual constarão as indicações referentes a marca, fabricante, modelo, procedência e prazo de garantia ou validade.</w:t>
      </w:r>
    </w:p>
    <w:p w14:paraId="2C108413" w14:textId="196BC6F0" w:rsidR="00A427B3" w:rsidRPr="00FB01C8" w:rsidRDefault="00A427B3" w:rsidP="00AD5BEC">
      <w:pPr>
        <w:pStyle w:val="Nivel2"/>
      </w:pPr>
      <w:r w:rsidRPr="00FB01C8">
        <w:t>Responsabilizar-se pela qualidade, quantidade e resistência dos materiais fornecidos, que deverão ser novos e de primeira qualidade.</w:t>
      </w:r>
    </w:p>
    <w:p w14:paraId="0E846A4D" w14:textId="6559C6E6" w:rsidR="00A427B3" w:rsidRDefault="00A427B3" w:rsidP="00AD5BEC">
      <w:pPr>
        <w:pStyle w:val="Nivel2"/>
      </w:pPr>
      <w:r w:rsidRPr="00FB01C8">
        <w:t>Responsabilizar-se pelos vícios e danos decorrentes do objeto, de acordo com os artigos 12, 13 e 17 a 27, do Código de Defesa do Consumidor (Lei nº 8.078, de 1990).</w:t>
      </w:r>
    </w:p>
    <w:p w14:paraId="63C46834" w14:textId="77777777" w:rsidR="00BD34B1" w:rsidRDefault="00BD34B1" w:rsidP="00BD34B1">
      <w:pPr>
        <w:pStyle w:val="Nivel2"/>
        <w:numPr>
          <w:ilvl w:val="0"/>
          <w:numId w:val="0"/>
        </w:numPr>
        <w:rPr>
          <w:b/>
          <w:bCs/>
        </w:rPr>
      </w:pPr>
      <w:r w:rsidRPr="00BD34B1">
        <w:rPr>
          <w:b/>
          <w:bCs/>
        </w:rPr>
        <w:t>Responsabilidade fiscal</w:t>
      </w:r>
    </w:p>
    <w:p w14:paraId="5D54F162" w14:textId="5F3DDFED" w:rsidR="00A75768" w:rsidRDefault="00BD34B1" w:rsidP="00BD34B1">
      <w:pPr>
        <w:pStyle w:val="Nivel2"/>
        <w:numPr>
          <w:ilvl w:val="0"/>
          <w:numId w:val="0"/>
        </w:numPr>
        <w:ind w:left="432"/>
      </w:pPr>
      <w:r>
        <w:t xml:space="preserve"> A contratada deverá manter-se em dia com as seguintes certidões: Certidão Negativa de Débitos Trabalhistas- CNBT; Certificado de Regularidade do FGTS- CRF; Certidão de Débitos Relativos a Créditos Tributários Federais e a Dívida Ativa da União; </w:t>
      </w:r>
      <w:r w:rsidRPr="000F39DC">
        <w:t xml:space="preserve">Cadastro Nacional </w:t>
      </w:r>
      <w:r>
        <w:t>d</w:t>
      </w:r>
      <w:r w:rsidRPr="000F39DC">
        <w:t xml:space="preserve">e Empresas Inidôneas </w:t>
      </w:r>
      <w:r>
        <w:t>e</w:t>
      </w:r>
      <w:r w:rsidRPr="000F39DC">
        <w:t xml:space="preserve"> Suspensas</w:t>
      </w:r>
      <w:r>
        <w:t xml:space="preserve"> - CEIS</w:t>
      </w:r>
      <w:r w:rsidRPr="000F39DC">
        <w:t xml:space="preserve">. </w:t>
      </w:r>
      <w:bookmarkStart w:id="2" w:name="_Hlk159595814"/>
    </w:p>
    <w:p w14:paraId="4DABA87D" w14:textId="3FEC0A53" w:rsidR="00A427B3" w:rsidRPr="00BD34B1" w:rsidRDefault="001E0D0E" w:rsidP="00AD5BEC">
      <w:pPr>
        <w:pStyle w:val="Nivel2"/>
        <w:numPr>
          <w:ilvl w:val="0"/>
          <w:numId w:val="0"/>
        </w:numPr>
        <w:rPr>
          <w:b/>
          <w:bCs/>
        </w:rPr>
      </w:pPr>
      <w:r w:rsidRPr="00BD34B1">
        <w:rPr>
          <w:b/>
          <w:bCs/>
        </w:rPr>
        <w:t>Das Obrigações da Contratante:</w:t>
      </w:r>
    </w:p>
    <w:p w14:paraId="334E9F81" w14:textId="284D1885" w:rsidR="00A427B3" w:rsidRPr="00FB01C8" w:rsidRDefault="00A427B3" w:rsidP="00AD5BEC">
      <w:pPr>
        <w:pStyle w:val="Nivel2"/>
      </w:pPr>
      <w:r w:rsidRPr="00FB01C8">
        <w:t>Acompanhar e fiscalizar o fornecimento dos bens e ou materiais, segundo os cronogramas estimados e efetuar os pagamentos nas condições, prazos e preços pactuados.</w:t>
      </w:r>
    </w:p>
    <w:p w14:paraId="2D946890" w14:textId="4EC57F26" w:rsidR="00A427B3" w:rsidRPr="00FB01C8" w:rsidRDefault="00A427B3" w:rsidP="00AD5BEC">
      <w:pPr>
        <w:pStyle w:val="Nivel2"/>
      </w:pPr>
      <w:r w:rsidRPr="00FB01C8">
        <w:t xml:space="preserve"> Designar servidores da PMS para acompanhar e fiscalizar o objeto a ser contratado e para atestar o recebimento do objeto, nos termos do edital. </w:t>
      </w:r>
    </w:p>
    <w:p w14:paraId="317C1A34" w14:textId="77777777" w:rsidR="00A427B3" w:rsidRPr="00FB01C8" w:rsidRDefault="00A427B3" w:rsidP="00AD5BEC">
      <w:pPr>
        <w:pStyle w:val="Nivel2"/>
      </w:pPr>
      <w:r w:rsidRPr="00FB01C8">
        <w:t xml:space="preserve">Reservar à fiscalização o direito e a autoridade para resolver todo e qualquer caso singular, omisso ou duvidoso não previsto no presente edital e tudo o mais que se relacione com a futura execução contratual, desde que não acarrete ônus para a PMS ou modificação das obrigações. </w:t>
      </w:r>
    </w:p>
    <w:p w14:paraId="61D69347" w14:textId="4A78B7FB" w:rsidR="00A427B3" w:rsidRPr="00FB01C8" w:rsidRDefault="00A427B3" w:rsidP="00AD5BEC">
      <w:pPr>
        <w:pStyle w:val="Nivel2"/>
      </w:pPr>
      <w:r w:rsidRPr="00FB01C8">
        <w:t xml:space="preserve">Efetuar o(s) pagamento(s) à empresa contratada de acordo com as condições de preço e prazo(s) estabelecidos neste termo e eventual edital. </w:t>
      </w:r>
    </w:p>
    <w:p w14:paraId="588C745D" w14:textId="217E728E" w:rsidR="00A427B3" w:rsidRPr="00FB01C8" w:rsidRDefault="00A427B3" w:rsidP="00AD5BEC">
      <w:pPr>
        <w:pStyle w:val="Nivel2"/>
      </w:pPr>
      <w:r w:rsidRPr="00FB01C8">
        <w:t xml:space="preserve">Promover o acompanhamento e fiscalização da execução do objeto a ser contratado, de forma que sejam mantidas as condições de habilitação e qualificação exigidas na licitação. </w:t>
      </w:r>
    </w:p>
    <w:p w14:paraId="1F590B4C" w14:textId="77777777" w:rsidR="00A427B3" w:rsidRPr="00FB01C8" w:rsidRDefault="00A427B3" w:rsidP="00AD5BEC">
      <w:pPr>
        <w:pStyle w:val="Nivel2"/>
      </w:pPr>
      <w:r w:rsidRPr="00FB01C8">
        <w:lastRenderedPageBreak/>
        <w:t>Aplicar as penalidades por descumprimento do pactuado no edital de licitação respectivo.</w:t>
      </w:r>
    </w:p>
    <w:p w14:paraId="19620C34" w14:textId="49428550" w:rsidR="00A427B3" w:rsidRPr="00FB01C8" w:rsidRDefault="00A427B3" w:rsidP="00AD5BEC">
      <w:pPr>
        <w:pStyle w:val="Nivel2"/>
      </w:pPr>
      <w:r w:rsidRPr="00FB01C8">
        <w:t>Informar a Contratada sobre as normas e procedimentos de acesso às suas instalações para a entrega dos materiais e as eventuais alterações efetuadas em tais preceitos;</w:t>
      </w:r>
    </w:p>
    <w:p w14:paraId="617AF005" w14:textId="77777777" w:rsidR="00A427B3" w:rsidRPr="00FB01C8" w:rsidRDefault="00A427B3" w:rsidP="00AD5BEC">
      <w:pPr>
        <w:pStyle w:val="Nivel2"/>
      </w:pPr>
      <w:r w:rsidRPr="00FB01C8">
        <w:t>Comunicar, por escrito, a Contratada, quaisquer irregularidades verificadas no fornecimento dos materiais, solicitando a substituição de mercadoria defeituosa ou que não esteja de acordo com as especificações deste Termo de Referência;</w:t>
      </w:r>
    </w:p>
    <w:p w14:paraId="1A6F1564" w14:textId="250C48BB" w:rsidR="00A427B3" w:rsidRPr="00FB01C8" w:rsidRDefault="00A427B3" w:rsidP="00AD5BEC">
      <w:pPr>
        <w:pStyle w:val="Nivel2"/>
      </w:pPr>
      <w:r w:rsidRPr="00FB01C8">
        <w:t>Proporcionar as condições para que a contratada possa cumprir as obrigações pactuadas.</w:t>
      </w:r>
      <w:bookmarkEnd w:id="2"/>
    </w:p>
    <w:p w14:paraId="5847B691" w14:textId="77777777" w:rsidR="006D5FA5" w:rsidRPr="00FB01C8" w:rsidRDefault="006D5FA5" w:rsidP="00DA3EF1">
      <w:pPr>
        <w:pStyle w:val="Nivel01"/>
        <w:rPr>
          <w:sz w:val="24"/>
          <w:szCs w:val="24"/>
        </w:rPr>
      </w:pPr>
      <w:r w:rsidRPr="00FB01C8">
        <w:rPr>
          <w:sz w:val="24"/>
          <w:szCs w:val="24"/>
        </w:rPr>
        <w:t>CRITÉRIOS DE MEDIÇÃO E DE PAGAMENTO</w:t>
      </w:r>
    </w:p>
    <w:p w14:paraId="3AF1A422" w14:textId="219263F9" w:rsidR="006D5FA5" w:rsidRPr="003F699F" w:rsidRDefault="003F699F" w:rsidP="003F699F">
      <w:pPr>
        <w:pStyle w:val="Nvel1-SemNumPreto"/>
        <w:rPr>
          <w:sz w:val="24"/>
          <w:szCs w:val="24"/>
        </w:rPr>
      </w:pPr>
      <w:r>
        <w:rPr>
          <w:sz w:val="24"/>
          <w:szCs w:val="24"/>
        </w:rPr>
        <w:t>Pagamento</w:t>
      </w:r>
    </w:p>
    <w:p w14:paraId="5AA2D14E" w14:textId="40CBE8E6" w:rsidR="003F699F" w:rsidRDefault="003F699F" w:rsidP="00AD5BEC">
      <w:pPr>
        <w:pStyle w:val="Nivel2"/>
        <w:rPr>
          <w:lang w:eastAsia="en-US"/>
        </w:rPr>
      </w:pPr>
      <w:r>
        <w:rPr>
          <w:lang w:eastAsia="en-US"/>
        </w:rPr>
        <w:t>O pagamento será realizado por intermédio da Secretaria Municipal de Saúde, devendo estar autorizado pela autoridade competente (Ordenador de Despesa) e obedecer criteriosamente ao rito processual para a instrução e pagamento, devidamente atestada por 2 servidores;</w:t>
      </w:r>
    </w:p>
    <w:p w14:paraId="633275DB" w14:textId="5C0C127D" w:rsidR="006D5FA5" w:rsidRPr="00FB01C8" w:rsidRDefault="006D5FA5" w:rsidP="00AD5BEC">
      <w:pPr>
        <w:pStyle w:val="Nivel2"/>
        <w:rPr>
          <w:lang w:eastAsia="en-US"/>
        </w:rPr>
      </w:pPr>
      <w:r w:rsidRPr="00FB01C8">
        <w:rPr>
          <w:lang w:eastAsia="en-US"/>
        </w:rPr>
        <w:t xml:space="preserve">No caso de controvérsia sobre a execução do objeto, quanto à dimensão, qualidade e quantidade, deverá ser observado o teor do </w:t>
      </w:r>
      <w:hyperlink r:id="rId21" w:anchor="art143">
        <w:r w:rsidRPr="001D51F3">
          <w:rPr>
            <w:rStyle w:val="Hyperlink"/>
            <w:color w:val="auto"/>
            <w:u w:val="none"/>
            <w:lang w:eastAsia="en-US"/>
          </w:rPr>
          <w:t>art. 143 da Lei nº 14.133, de 2021</w:t>
        </w:r>
      </w:hyperlink>
      <w:r w:rsidRPr="00FB01C8">
        <w:rPr>
          <w:lang w:eastAsia="en-US"/>
        </w:rPr>
        <w:t>, comunicando-se à empresa para emissão de Nota Fiscal</w:t>
      </w:r>
      <w:r w:rsidR="003F699F">
        <w:rPr>
          <w:lang w:eastAsia="en-US"/>
        </w:rPr>
        <w:t>/Fatura</w:t>
      </w:r>
      <w:r w:rsidRPr="00FB01C8">
        <w:rPr>
          <w:lang w:eastAsia="en-US"/>
        </w:rPr>
        <w:t xml:space="preserve"> no que pertine</w:t>
      </w:r>
      <w:r w:rsidR="009E0C0B" w:rsidRPr="00FB01C8">
        <w:rPr>
          <w:lang w:eastAsia="en-US"/>
        </w:rPr>
        <w:t>nte</w:t>
      </w:r>
      <w:r w:rsidRPr="00FB01C8">
        <w:rPr>
          <w:lang w:eastAsia="en-US"/>
        </w:rPr>
        <w:t xml:space="preserve"> à parcela incontroversa da execução do objeto, para efeito de liquidação e pagamento.</w:t>
      </w:r>
    </w:p>
    <w:p w14:paraId="21E033AB" w14:textId="77777777" w:rsidR="006D5FA5" w:rsidRPr="00FB01C8" w:rsidRDefault="006D5FA5" w:rsidP="00AD5BEC">
      <w:pPr>
        <w:pStyle w:val="Nivel2"/>
        <w:rPr>
          <w:lang w:eastAsia="en-US"/>
        </w:rPr>
      </w:pPr>
      <w:r w:rsidRPr="00FB01C8">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137DE9" w14:textId="0EB12F99" w:rsidR="009D76FA" w:rsidRPr="00FB01C8" w:rsidRDefault="006D5FA5" w:rsidP="00881F44">
      <w:pPr>
        <w:pStyle w:val="Nvel1-SemNumPreto"/>
        <w:rPr>
          <w:sz w:val="24"/>
          <w:szCs w:val="24"/>
        </w:rPr>
      </w:pPr>
      <w:r w:rsidRPr="00FB01C8">
        <w:rPr>
          <w:sz w:val="24"/>
          <w:szCs w:val="24"/>
        </w:rPr>
        <w:t>Liquidaçã</w:t>
      </w:r>
      <w:r w:rsidR="004A5319" w:rsidRPr="00FB01C8">
        <w:rPr>
          <w:sz w:val="24"/>
          <w:szCs w:val="24"/>
        </w:rPr>
        <w:t>o</w:t>
      </w:r>
    </w:p>
    <w:p w14:paraId="423A2D43" w14:textId="10E70C25" w:rsidR="006D5FA5" w:rsidRPr="00FB01C8" w:rsidRDefault="006D5FA5" w:rsidP="00AD5BEC">
      <w:pPr>
        <w:pStyle w:val="Nivel2"/>
        <w:rPr>
          <w:lang w:eastAsia="en-US"/>
        </w:rPr>
      </w:pPr>
      <w:r w:rsidRPr="00FB01C8">
        <w:rPr>
          <w:lang w:eastAsia="en-US"/>
        </w:rPr>
        <w:t xml:space="preserve">Recebida a Nota Fiscal ou documento de cobrança equivalente, correrá o prazo de dez dias úteis para fins de liquidação, na forma desta seção, prorrogáveis por igual período, nos termos do </w:t>
      </w:r>
      <w:r w:rsidR="7BCEC987" w:rsidRPr="00FB01C8">
        <w:rPr>
          <w:lang w:eastAsia="en-US"/>
        </w:rPr>
        <w:t>art. 7º, §</w:t>
      </w:r>
      <w:r w:rsidR="4E49A5D9" w:rsidRPr="00FB01C8">
        <w:rPr>
          <w:lang w:eastAsia="en-US"/>
        </w:rPr>
        <w:t>3</w:t>
      </w:r>
      <w:r w:rsidRPr="00FB01C8">
        <w:rPr>
          <w:rStyle w:val="Hyperlink"/>
          <w:lang w:eastAsia="en-US"/>
        </w:rPr>
        <w:t>º da Instrução Normativa SEGES/ME nº 77/2022</w:t>
      </w:r>
      <w:r w:rsidRPr="00FB01C8">
        <w:rPr>
          <w:lang w:eastAsia="en-US"/>
        </w:rPr>
        <w:t>.</w:t>
      </w:r>
    </w:p>
    <w:p w14:paraId="4CE732C3" w14:textId="39D659C9" w:rsidR="006D5FA5" w:rsidRPr="00FB01C8" w:rsidRDefault="006D5FA5" w:rsidP="00565285">
      <w:pPr>
        <w:pStyle w:val="Nivel3"/>
      </w:pPr>
      <w:r w:rsidRPr="00FB01C8">
        <w:t xml:space="preserve">O prazo de que trata o item anterior será reduzido à metade, mantendo-se a possibilidade de prorrogação, no caso de contratações decorrentes de despesas cujos valores não ultrapassem o limite de que trata o </w:t>
      </w:r>
      <w:hyperlink r:id="rId22" w:anchor="art75">
        <w:r w:rsidRPr="00FB01C8">
          <w:rPr>
            <w:rStyle w:val="Hyperlink"/>
          </w:rPr>
          <w:t>inciso II do art. 75 da Lei nº 14.133, de 2021</w:t>
        </w:r>
      </w:hyperlink>
      <w:r w:rsidRPr="00FB01C8">
        <w:t>.</w:t>
      </w:r>
    </w:p>
    <w:p w14:paraId="5C93515C" w14:textId="77777777" w:rsidR="006D5FA5" w:rsidRPr="00FB01C8" w:rsidRDefault="006D5FA5" w:rsidP="00AD5BEC">
      <w:pPr>
        <w:pStyle w:val="Nivel2"/>
        <w:rPr>
          <w:lang w:eastAsia="en-US"/>
        </w:rPr>
      </w:pPr>
      <w:r w:rsidRPr="00FB01C8">
        <w:rPr>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FB01C8" w:rsidRDefault="006D5FA5" w:rsidP="00565285">
      <w:pPr>
        <w:pStyle w:val="Nivel3"/>
        <w:rPr>
          <w:lang w:eastAsia="en-US"/>
        </w:rPr>
      </w:pPr>
      <w:r w:rsidRPr="00FB01C8">
        <w:rPr>
          <w:lang w:eastAsia="en-US"/>
        </w:rPr>
        <w:t>o prazo de validade;</w:t>
      </w:r>
    </w:p>
    <w:p w14:paraId="6CAECA89" w14:textId="77777777" w:rsidR="00F67937" w:rsidRPr="00FB01C8" w:rsidRDefault="006D5FA5" w:rsidP="00565285">
      <w:pPr>
        <w:pStyle w:val="Nivel3"/>
        <w:rPr>
          <w:lang w:eastAsia="en-US"/>
        </w:rPr>
      </w:pPr>
      <w:r w:rsidRPr="00FB01C8">
        <w:rPr>
          <w:lang w:eastAsia="en-US"/>
        </w:rPr>
        <w:t xml:space="preserve">a data da emissão; </w:t>
      </w:r>
    </w:p>
    <w:p w14:paraId="7A87FA3A" w14:textId="77777777" w:rsidR="00F67937" w:rsidRPr="00FB01C8" w:rsidRDefault="006D5FA5" w:rsidP="00565285">
      <w:pPr>
        <w:pStyle w:val="Nivel3"/>
        <w:rPr>
          <w:lang w:eastAsia="en-US"/>
        </w:rPr>
      </w:pPr>
      <w:r w:rsidRPr="00FB01C8">
        <w:rPr>
          <w:lang w:eastAsia="en-US"/>
        </w:rPr>
        <w:t xml:space="preserve">os dados do contrato e do órgão contratante; </w:t>
      </w:r>
    </w:p>
    <w:p w14:paraId="02C6447A" w14:textId="77777777" w:rsidR="00F67937" w:rsidRPr="00FB01C8" w:rsidRDefault="006D5FA5" w:rsidP="00565285">
      <w:pPr>
        <w:pStyle w:val="Nivel3"/>
        <w:rPr>
          <w:lang w:eastAsia="en-US"/>
        </w:rPr>
      </w:pPr>
      <w:r w:rsidRPr="00FB01C8">
        <w:rPr>
          <w:lang w:eastAsia="en-US"/>
        </w:rPr>
        <w:t xml:space="preserve">o período respectivo de execução do contrato; </w:t>
      </w:r>
    </w:p>
    <w:p w14:paraId="240EB273" w14:textId="77777777" w:rsidR="00F67937" w:rsidRPr="00FB01C8" w:rsidRDefault="006D5FA5" w:rsidP="00565285">
      <w:pPr>
        <w:pStyle w:val="Nivel3"/>
        <w:rPr>
          <w:lang w:eastAsia="en-US"/>
        </w:rPr>
      </w:pPr>
      <w:r w:rsidRPr="00FB01C8">
        <w:rPr>
          <w:lang w:eastAsia="en-US"/>
        </w:rPr>
        <w:t xml:space="preserve">o valor a pagar; e </w:t>
      </w:r>
    </w:p>
    <w:p w14:paraId="38467FDE" w14:textId="4DADEA9F" w:rsidR="006D5FA5" w:rsidRPr="00FB01C8" w:rsidRDefault="006D5FA5" w:rsidP="00565285">
      <w:pPr>
        <w:pStyle w:val="Nivel3"/>
        <w:rPr>
          <w:lang w:eastAsia="en-US"/>
        </w:rPr>
      </w:pPr>
      <w:r w:rsidRPr="00FB01C8">
        <w:rPr>
          <w:lang w:eastAsia="en-US"/>
        </w:rPr>
        <w:t>eventual destaque do valor de retenções tributárias cabíveis.</w:t>
      </w:r>
    </w:p>
    <w:p w14:paraId="03A44876" w14:textId="77777777" w:rsidR="006D5FA5" w:rsidRPr="00FB01C8" w:rsidRDefault="006D5FA5" w:rsidP="00AD5BEC">
      <w:pPr>
        <w:pStyle w:val="Nivel2"/>
        <w:rPr>
          <w:lang w:eastAsia="en-US"/>
        </w:rPr>
      </w:pPr>
      <w:r w:rsidRPr="00FB01C8">
        <w:rPr>
          <w:rFonts w:eastAsia="Calibri"/>
          <w:lang w:eastAsia="en-US"/>
        </w:rPr>
        <w:t xml:space="preserve"> Havendo erro na apresentação da nota fiscal ou instrumento de cobrança equivalente, ou circunstância que impeça a </w:t>
      </w:r>
      <w:r w:rsidRPr="00FB01C8">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FB01C8" w:rsidRDefault="006D5FA5" w:rsidP="00AD5BEC">
      <w:pPr>
        <w:pStyle w:val="Nivel2"/>
        <w:rPr>
          <w:lang w:eastAsia="en-US"/>
        </w:rPr>
      </w:pPr>
      <w:r w:rsidRPr="00FB01C8">
        <w:rPr>
          <w:lang w:eastAsia="en-US"/>
        </w:rPr>
        <w:t xml:space="preserve"> A nota fiscal ou instrumento de cobrança equivalente deverá ser obrigatoriamente acompanhado da comprovação da regularidade fiscal, constatada por meio de consulta </w:t>
      </w:r>
      <w:r w:rsidRPr="00FB01C8">
        <w:rPr>
          <w:i/>
          <w:iCs/>
          <w:lang w:eastAsia="en-US"/>
        </w:rPr>
        <w:t>on-line</w:t>
      </w:r>
      <w:r w:rsidRPr="00FB01C8">
        <w:rPr>
          <w:lang w:eastAsia="en-US"/>
        </w:rPr>
        <w:t xml:space="preserve"> ao SICAF ou, na impossibilidade de acesso ao referido Sistema, mediante consulta aos sítios eletrônicos oficiais ou à documentação mencionada no </w:t>
      </w:r>
      <w:hyperlink r:id="rId23" w:anchor="art68">
        <w:r w:rsidRPr="00FB01C8">
          <w:rPr>
            <w:rStyle w:val="Hyperlink"/>
            <w:lang w:eastAsia="en-US"/>
          </w:rPr>
          <w:t xml:space="preserve">art. 68 da Lei nº 14.133, de 2021.  </w:t>
        </w:r>
      </w:hyperlink>
      <w:r w:rsidRPr="00FB01C8">
        <w:rPr>
          <w:lang w:eastAsia="en-US"/>
        </w:rPr>
        <w:t xml:space="preserve"> </w:t>
      </w:r>
    </w:p>
    <w:p w14:paraId="080397CD" w14:textId="66DE8055" w:rsidR="653B737E" w:rsidRPr="00FB01C8" w:rsidRDefault="653B737E" w:rsidP="00AD5BEC">
      <w:pPr>
        <w:pStyle w:val="Nivel2"/>
      </w:pPr>
      <w:r w:rsidRPr="00FB01C8">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FB01C8" w:rsidRDefault="006D5FA5" w:rsidP="00AD5BEC">
      <w:pPr>
        <w:pStyle w:val="Nivel2"/>
        <w:rPr>
          <w:lang w:eastAsia="en-US"/>
        </w:rPr>
      </w:pPr>
      <w:r w:rsidRPr="00FB01C8">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FB01C8" w:rsidRDefault="006D5FA5" w:rsidP="00AD5BEC">
      <w:pPr>
        <w:pStyle w:val="Nivel2"/>
        <w:rPr>
          <w:lang w:eastAsia="en-US"/>
        </w:rPr>
      </w:pPr>
      <w:r w:rsidRPr="00FB01C8">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FB01C8" w:rsidRDefault="006D5FA5" w:rsidP="00AD5BEC">
      <w:pPr>
        <w:pStyle w:val="Nivel2"/>
        <w:rPr>
          <w:lang w:eastAsia="en-US"/>
        </w:rPr>
      </w:pPr>
      <w:r w:rsidRPr="00FB01C8">
        <w:rPr>
          <w:lang w:eastAsia="en-US"/>
        </w:rPr>
        <w:lastRenderedPageBreak/>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FB01C8" w:rsidRDefault="006D5FA5" w:rsidP="00AD5BEC">
      <w:pPr>
        <w:pStyle w:val="Nivel2"/>
        <w:rPr>
          <w:lang w:eastAsia="en-US"/>
        </w:rPr>
      </w:pPr>
      <w:r w:rsidRPr="00FB01C8">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FB01C8" w:rsidRDefault="006D5FA5" w:rsidP="00C64D84">
      <w:pPr>
        <w:pStyle w:val="Nvel1-SemNumPreto"/>
        <w:rPr>
          <w:sz w:val="24"/>
          <w:szCs w:val="24"/>
        </w:rPr>
      </w:pPr>
      <w:r w:rsidRPr="00FB01C8">
        <w:rPr>
          <w:sz w:val="24"/>
          <w:szCs w:val="24"/>
        </w:rPr>
        <w:t>Prazo de pagamento</w:t>
      </w:r>
    </w:p>
    <w:p w14:paraId="2B02B305" w14:textId="17B0AFBD" w:rsidR="00230197" w:rsidRPr="00FB01C8" w:rsidRDefault="00230197" w:rsidP="00AD5BEC">
      <w:pPr>
        <w:pStyle w:val="Nivel2"/>
      </w:pPr>
      <w:r w:rsidRPr="00FB01C8">
        <w:t xml:space="preserve">O pagamento será realizado em até 30 (trinta) dias, contados a </w:t>
      </w:r>
      <w:r w:rsidR="00E612F9">
        <w:t>partir</w:t>
      </w:r>
      <w:r w:rsidRPr="00FB01C8">
        <w:t xml:space="preserve"> de adimplemento a que se referir, mediante a Nota Fiscal/Fatura que deverá ser apresentada pela Contratada, atestada e visada por 2 (dois) servidores da Secretaria requisitante responsáveis pelo recebimento.</w:t>
      </w:r>
    </w:p>
    <w:p w14:paraId="10CDE73D" w14:textId="419C9B07" w:rsidR="006D5FA5" w:rsidRPr="00FB01C8" w:rsidRDefault="006D5FA5" w:rsidP="00AD5BEC">
      <w:pPr>
        <w:pStyle w:val="Nivel2"/>
      </w:pPr>
      <w:r w:rsidRPr="00FB01C8">
        <w:t xml:space="preserve">O pagamento será efetuado no prazo de até 10 (dez) dias úteis contados da finalização da liquidação da despesa, conforme seção anterior, nos termos da </w:t>
      </w:r>
      <w:hyperlink r:id="rId24">
        <w:r w:rsidRPr="00FB01C8">
          <w:rPr>
            <w:rStyle w:val="Hyperlink"/>
          </w:rPr>
          <w:t>Instrução Normativa SEGES/ME nº 77, de 2022</w:t>
        </w:r>
      </w:hyperlink>
      <w:r w:rsidRPr="00FB01C8">
        <w:t>.</w:t>
      </w:r>
    </w:p>
    <w:p w14:paraId="06648BED" w14:textId="77777777" w:rsidR="006D5FA5" w:rsidRPr="00FB01C8" w:rsidRDefault="006D5FA5" w:rsidP="00C64D84">
      <w:pPr>
        <w:pStyle w:val="Nvel1-SemNumPreto"/>
        <w:rPr>
          <w:sz w:val="24"/>
          <w:szCs w:val="24"/>
        </w:rPr>
      </w:pPr>
      <w:r w:rsidRPr="00FB01C8">
        <w:rPr>
          <w:sz w:val="24"/>
          <w:szCs w:val="24"/>
        </w:rPr>
        <w:t>Forma de pagamento</w:t>
      </w:r>
    </w:p>
    <w:p w14:paraId="5A58C209" w14:textId="77777777" w:rsidR="006D5FA5" w:rsidRPr="00FB01C8" w:rsidRDefault="006D5FA5" w:rsidP="00AD5BEC">
      <w:pPr>
        <w:pStyle w:val="Nivel2"/>
        <w:rPr>
          <w:lang w:eastAsia="en-US"/>
        </w:rPr>
      </w:pPr>
      <w:r w:rsidRPr="00FB01C8">
        <w:rPr>
          <w:lang w:eastAsia="en-US"/>
        </w:rPr>
        <w:t>O pagamento será realizado por meio de ordem bancária, para crédito em banco, agência e conta corrente indicados pelo contratado.</w:t>
      </w:r>
    </w:p>
    <w:p w14:paraId="1A18C34A" w14:textId="77777777" w:rsidR="006D5FA5" w:rsidRPr="00FB01C8" w:rsidRDefault="006D5FA5" w:rsidP="00AD5BEC">
      <w:pPr>
        <w:pStyle w:val="Nivel2"/>
        <w:rPr>
          <w:lang w:eastAsia="en-US"/>
        </w:rPr>
      </w:pPr>
      <w:r w:rsidRPr="00FB01C8">
        <w:rPr>
          <w:lang w:eastAsia="en-US"/>
        </w:rPr>
        <w:t>Será considerada data do pagamento o dia em que constar como emitida a ordem bancária para pagamento.</w:t>
      </w:r>
    </w:p>
    <w:p w14:paraId="4308B690" w14:textId="77777777" w:rsidR="006D5FA5" w:rsidRPr="00FB01C8" w:rsidRDefault="006D5FA5" w:rsidP="00AD5BEC">
      <w:pPr>
        <w:pStyle w:val="Nivel2"/>
        <w:rPr>
          <w:lang w:eastAsia="en-US"/>
        </w:rPr>
      </w:pPr>
      <w:r w:rsidRPr="00FB01C8">
        <w:rPr>
          <w:lang w:eastAsia="en-US"/>
        </w:rPr>
        <w:t>Quando do pagamento, será efetuada a retenção tributária prevista na legislação aplicável.</w:t>
      </w:r>
    </w:p>
    <w:p w14:paraId="4050937F" w14:textId="77777777" w:rsidR="006D5FA5" w:rsidRPr="00FB01C8" w:rsidRDefault="006D5FA5" w:rsidP="00565285">
      <w:pPr>
        <w:pStyle w:val="Nivel3"/>
        <w:rPr>
          <w:lang w:eastAsia="en-US"/>
        </w:rPr>
      </w:pPr>
      <w:r w:rsidRPr="00FB01C8">
        <w:rPr>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FB01C8" w:rsidRDefault="006D5FA5" w:rsidP="00AD5BEC">
      <w:pPr>
        <w:pStyle w:val="Nivel2"/>
        <w:rPr>
          <w:lang w:eastAsia="en-US"/>
        </w:rPr>
      </w:pPr>
      <w:r w:rsidRPr="00FB01C8">
        <w:rPr>
          <w:lang w:eastAsia="en-US"/>
        </w:rPr>
        <w:t xml:space="preserve">O contratado regularmente optante pelo Simples Nacional, nos termos da </w:t>
      </w:r>
      <w:hyperlink r:id="rId25">
        <w:r w:rsidRPr="00FB01C8">
          <w:rPr>
            <w:rStyle w:val="Hyperlink"/>
            <w:lang w:eastAsia="en-US"/>
          </w:rPr>
          <w:t>Lei Complementar nº 123, de 2006</w:t>
        </w:r>
      </w:hyperlink>
      <w:r w:rsidRPr="00FB01C8">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24D412" w14:textId="087B44EA" w:rsidR="006D5FA5" w:rsidRPr="00FB01C8" w:rsidRDefault="006D5FA5" w:rsidP="00DA3EF1">
      <w:pPr>
        <w:pStyle w:val="Nivel01"/>
        <w:rPr>
          <w:sz w:val="24"/>
          <w:szCs w:val="24"/>
        </w:rPr>
      </w:pPr>
      <w:r w:rsidRPr="00FB01C8">
        <w:rPr>
          <w:sz w:val="24"/>
          <w:szCs w:val="24"/>
        </w:rPr>
        <w:lastRenderedPageBreak/>
        <w:t>FORMA E CRITÉRIOS DE SELEÇÃO DO FORNECEDOR</w:t>
      </w:r>
      <w:r w:rsidR="00E66CC3" w:rsidRPr="00FB01C8">
        <w:rPr>
          <w:sz w:val="24"/>
          <w:szCs w:val="24"/>
        </w:rPr>
        <w:t xml:space="preserve"> E FORMA DE FORNECIMENTO</w:t>
      </w:r>
    </w:p>
    <w:p w14:paraId="55E892C6" w14:textId="77777777" w:rsidR="006D5FA5" w:rsidRPr="00FB01C8" w:rsidRDefault="006D5FA5" w:rsidP="00881F44">
      <w:pPr>
        <w:pStyle w:val="Nvel1-SemNumPreto"/>
        <w:rPr>
          <w:sz w:val="24"/>
          <w:szCs w:val="24"/>
          <w:highlight w:val="yellow"/>
        </w:rPr>
      </w:pPr>
      <w:r w:rsidRPr="00FB01C8">
        <w:rPr>
          <w:sz w:val="24"/>
          <w:szCs w:val="24"/>
        </w:rPr>
        <w:t>Forma de seleção e critério de julgamento da proposta</w:t>
      </w:r>
    </w:p>
    <w:p w14:paraId="5653A6C5" w14:textId="6BD3F279" w:rsidR="006D5FA5" w:rsidRPr="00FB01C8" w:rsidRDefault="006D5FA5" w:rsidP="00AD5BEC">
      <w:pPr>
        <w:pStyle w:val="Nivel2"/>
        <w:rPr>
          <w:b/>
          <w:bCs/>
          <w:color w:val="auto"/>
        </w:rPr>
      </w:pPr>
      <w:r w:rsidRPr="00FB01C8">
        <w:t xml:space="preserve">O fornecedor será selecionado por meio da realização de procedimento de LICITAÇÃO, na modalidade PREGÃO, sob a forma ELETRÔNICA, com adoção do critério de julgamento pelo </w:t>
      </w:r>
      <w:r w:rsidR="00571935">
        <w:rPr>
          <w:b/>
          <w:bCs/>
          <w:color w:val="auto"/>
        </w:rPr>
        <w:t xml:space="preserve">MENOR </w:t>
      </w:r>
      <w:r w:rsidR="001273F0">
        <w:rPr>
          <w:b/>
          <w:bCs/>
          <w:color w:val="auto"/>
        </w:rPr>
        <w:t>VALOR</w:t>
      </w:r>
      <w:r w:rsidR="00B15188">
        <w:rPr>
          <w:b/>
          <w:bCs/>
          <w:color w:val="auto"/>
        </w:rPr>
        <w:t xml:space="preserve"> </w:t>
      </w:r>
      <w:r w:rsidR="001273F0">
        <w:rPr>
          <w:b/>
          <w:bCs/>
          <w:color w:val="auto"/>
        </w:rPr>
        <w:t>GLOBAL</w:t>
      </w:r>
      <w:r w:rsidRPr="00FB01C8">
        <w:rPr>
          <w:color w:val="auto"/>
        </w:rPr>
        <w:t>.</w:t>
      </w:r>
    </w:p>
    <w:p w14:paraId="6231C289" w14:textId="77777777" w:rsidR="006D5FA5" w:rsidRPr="00FB01C8" w:rsidRDefault="006D5FA5" w:rsidP="00C64D84">
      <w:pPr>
        <w:pStyle w:val="Nvel1-SemNumPreto"/>
        <w:rPr>
          <w:sz w:val="24"/>
          <w:szCs w:val="24"/>
        </w:rPr>
      </w:pPr>
      <w:r w:rsidRPr="00FB01C8">
        <w:rPr>
          <w:sz w:val="24"/>
          <w:szCs w:val="24"/>
        </w:rPr>
        <w:t>Exigências de habilitação</w:t>
      </w:r>
    </w:p>
    <w:p w14:paraId="2A00DBFC" w14:textId="77777777" w:rsidR="006D5FA5" w:rsidRPr="00FB01C8" w:rsidRDefault="006D5FA5" w:rsidP="00AD5BEC">
      <w:pPr>
        <w:pStyle w:val="Nivel2"/>
      </w:pPr>
      <w:r w:rsidRPr="00FB01C8">
        <w:t>Para fins de habilitação, deverá o licitante comprovar os seguintes requisitos:</w:t>
      </w:r>
    </w:p>
    <w:p w14:paraId="3CAA058D" w14:textId="77777777" w:rsidR="006D5FA5" w:rsidRPr="00FB01C8" w:rsidRDefault="006D5FA5" w:rsidP="00C64D84">
      <w:pPr>
        <w:pStyle w:val="Nvel1-SemNumPreto"/>
        <w:rPr>
          <w:sz w:val="24"/>
          <w:szCs w:val="24"/>
        </w:rPr>
      </w:pPr>
      <w:r w:rsidRPr="00FB01C8">
        <w:rPr>
          <w:sz w:val="24"/>
          <w:szCs w:val="24"/>
        </w:rPr>
        <w:t>Habilitação jurídica</w:t>
      </w:r>
    </w:p>
    <w:p w14:paraId="61A3B4C2" w14:textId="4635338E" w:rsidR="006D5FA5" w:rsidRPr="00FB01C8" w:rsidRDefault="006D5FA5" w:rsidP="00AD5BEC">
      <w:pPr>
        <w:pStyle w:val="Nivel2"/>
      </w:pPr>
      <w:bookmarkStart w:id="3" w:name="_Ref115800561"/>
      <w:r w:rsidRPr="00FB01C8">
        <w:rPr>
          <w:b/>
          <w:bCs/>
        </w:rPr>
        <w:t>Pessoa física:</w:t>
      </w:r>
      <w:r w:rsidRPr="00FB01C8">
        <w:t xml:space="preserve"> cédula de identidade (RG) ou documento equivalente que, por força de lei, tenha validade para fins de identificação em todo o território nacional;</w:t>
      </w:r>
      <w:bookmarkEnd w:id="3"/>
    </w:p>
    <w:p w14:paraId="3AC2B401" w14:textId="77777777" w:rsidR="006D5FA5" w:rsidRPr="00FB01C8" w:rsidRDefault="006D5FA5" w:rsidP="00AD5BEC">
      <w:pPr>
        <w:pStyle w:val="Nivel2"/>
      </w:pPr>
      <w:r w:rsidRPr="00FB01C8">
        <w:rPr>
          <w:b/>
          <w:bCs/>
        </w:rPr>
        <w:t>Empresário individual:</w:t>
      </w:r>
      <w:r w:rsidRPr="00FB01C8">
        <w:t xml:space="preserve"> inscrição no Registro Público de Empresas Mercantis, a cargo da Junta Comercial da respectiva sede; </w:t>
      </w:r>
    </w:p>
    <w:p w14:paraId="5A8057EA" w14:textId="1562676A" w:rsidR="006D5FA5" w:rsidRPr="00FB01C8" w:rsidRDefault="006D5FA5" w:rsidP="00AD5BEC">
      <w:pPr>
        <w:pStyle w:val="Nivel2"/>
      </w:pPr>
      <w:r w:rsidRPr="00FB01C8">
        <w:rPr>
          <w:b/>
          <w:bCs/>
        </w:rPr>
        <w:t>Microempreendedor Individual - MEI:</w:t>
      </w:r>
      <w:r w:rsidRPr="00FB01C8">
        <w:t xml:space="preserve"> Certificado da Condição de Microempreendedor Individual - CCMEI, cuja aceitação ficará condicionada à verificação da autenticidade no sítio </w:t>
      </w:r>
      <w:hyperlink r:id="rId26">
        <w:r w:rsidRPr="00FB01C8">
          <w:rPr>
            <w:rStyle w:val="Hyperlink"/>
          </w:rPr>
          <w:t>https://www.gov.br/empresas-e-negocios/pt-br/empreendedor</w:t>
        </w:r>
      </w:hyperlink>
      <w:r w:rsidRPr="00FB01C8">
        <w:t xml:space="preserve">; </w:t>
      </w:r>
    </w:p>
    <w:p w14:paraId="08B985C7" w14:textId="77777777" w:rsidR="006D5FA5" w:rsidRPr="00FB01C8" w:rsidRDefault="006D5FA5" w:rsidP="00AD5BEC">
      <w:pPr>
        <w:pStyle w:val="Nivel2"/>
      </w:pPr>
      <w:r w:rsidRPr="00FB01C8">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FB01C8" w:rsidRDefault="006D5FA5" w:rsidP="00AD5BEC">
      <w:pPr>
        <w:pStyle w:val="Nivel2"/>
      </w:pPr>
      <w:r w:rsidRPr="00FB01C8">
        <w:rPr>
          <w:b/>
          <w:bCs/>
        </w:rPr>
        <w:t>Sociedade empresária estrangeira:</w:t>
      </w:r>
      <w:r w:rsidRPr="00FB01C8">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FB01C8">
          <w:rPr>
            <w:rStyle w:val="Hyperlink"/>
          </w:rPr>
          <w:t>Normativa DREI/ME n.º 77, de 18 de março de 2020</w:t>
        </w:r>
      </w:hyperlink>
      <w:r w:rsidRPr="00FB01C8">
        <w:t>.</w:t>
      </w:r>
    </w:p>
    <w:p w14:paraId="797FF824" w14:textId="77777777" w:rsidR="006D5FA5" w:rsidRPr="00FB01C8" w:rsidRDefault="006D5FA5" w:rsidP="00AD5BEC">
      <w:pPr>
        <w:pStyle w:val="Nivel2"/>
      </w:pPr>
      <w:r w:rsidRPr="00FB01C8">
        <w:rPr>
          <w:b/>
          <w:bCs/>
        </w:rPr>
        <w:t xml:space="preserve">Sociedade simples: </w:t>
      </w:r>
      <w:r w:rsidRPr="00FB01C8">
        <w:t>inscrição do ato constitutivo no Registro Civil de Pessoas Jurídicas do local de sua sede, acompanhada de documento comprobatório de seus administradores;</w:t>
      </w:r>
    </w:p>
    <w:p w14:paraId="3D5F6A06" w14:textId="77777777" w:rsidR="006D5FA5" w:rsidRPr="00FB01C8" w:rsidRDefault="006D5FA5" w:rsidP="00AD5BEC">
      <w:pPr>
        <w:pStyle w:val="Nivel2"/>
      </w:pPr>
      <w:r w:rsidRPr="00FB01C8">
        <w:rPr>
          <w:b/>
          <w:bCs/>
        </w:rPr>
        <w:t>Filial, sucursal ou agência de sociedade simples ou empresária:</w:t>
      </w:r>
      <w:r w:rsidRPr="00FB01C8">
        <w:t xml:space="preserve"> inscrição do ato constitutivo da filial, sucursal ou agência da sociedade simples ou empresária, </w:t>
      </w:r>
      <w:r w:rsidRPr="00FB01C8">
        <w:lastRenderedPageBreak/>
        <w:t xml:space="preserve">respectivamente, no Registro Civil das Pessoas Jurídicas ou no Registro Público de Empresas </w:t>
      </w:r>
      <w:bookmarkStart w:id="4" w:name="_Int_ySfCXwr4"/>
      <w:r w:rsidRPr="00FB01C8">
        <w:t>Mercantis onde</w:t>
      </w:r>
      <w:bookmarkEnd w:id="4"/>
      <w:r w:rsidRPr="00FB01C8">
        <w:t xml:space="preserve"> opera, com averbação no Registro onde tem sede a matriz</w:t>
      </w:r>
    </w:p>
    <w:p w14:paraId="10734638" w14:textId="7CEC4A9C" w:rsidR="006D5FA5" w:rsidRPr="00FB01C8" w:rsidRDefault="006D5FA5" w:rsidP="00AD5BEC">
      <w:pPr>
        <w:pStyle w:val="Nivel2"/>
      </w:pPr>
      <w:r w:rsidRPr="00FB01C8">
        <w:rPr>
          <w:b/>
          <w:bCs/>
        </w:rPr>
        <w:t>Sociedade cooperativa:</w:t>
      </w:r>
      <w:r w:rsidRPr="00FB01C8">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FB01C8">
          <w:rPr>
            <w:rStyle w:val="Hyperlink"/>
          </w:rPr>
          <w:t>art. 107 da Lei nº 5.764, de 16 de dezembro 1971</w:t>
        </w:r>
      </w:hyperlink>
      <w:r w:rsidRPr="00FB01C8">
        <w:t>.</w:t>
      </w:r>
    </w:p>
    <w:p w14:paraId="3159843F" w14:textId="1A024125" w:rsidR="006D5FA5" w:rsidRPr="00FB01C8" w:rsidRDefault="006D5FA5" w:rsidP="00AD5BEC">
      <w:pPr>
        <w:pStyle w:val="Nivel2"/>
      </w:pPr>
      <w:r w:rsidRPr="00FB01C8">
        <w:rPr>
          <w:b/>
          <w:bCs/>
        </w:rPr>
        <w:t>Agricultor familiar:</w:t>
      </w:r>
      <w:r w:rsidRPr="00FB01C8">
        <w:t xml:space="preserve"> Declaração de Aptidão ao Pronaf – DAP ou DAP-P válida, ou, ainda, outros documentos definidos pela Secretaria Especial de Agricultura Familiar e do Desenvolvimento Agrário, nos termos do</w:t>
      </w:r>
      <w:hyperlink r:id="rId29" w:anchor="art4§2">
        <w:r w:rsidRPr="00FB01C8">
          <w:rPr>
            <w:rStyle w:val="Hyperlink"/>
          </w:rPr>
          <w:t xml:space="preserve"> art. 4º, §2º do Decreto nº 10.880, de 2 de dezembro de 2021</w:t>
        </w:r>
      </w:hyperlink>
      <w:r w:rsidRPr="00FB01C8">
        <w:t>.</w:t>
      </w:r>
    </w:p>
    <w:p w14:paraId="52333DAD" w14:textId="6389E13C" w:rsidR="006D5FA5" w:rsidRPr="00FB01C8" w:rsidRDefault="006D5FA5" w:rsidP="00AD5BEC">
      <w:pPr>
        <w:pStyle w:val="Nivel2"/>
      </w:pPr>
      <w:r w:rsidRPr="00FB01C8">
        <w:rPr>
          <w:b/>
          <w:bCs/>
        </w:rPr>
        <w:t>Produtor Rural:</w:t>
      </w:r>
      <w:r w:rsidRPr="00FB01C8">
        <w:t xml:space="preserve"> matrícula no Cadastro Específico do INSS – CEI, que comprove a qualificação como produtor rural pessoa física, nos termos da </w:t>
      </w:r>
      <w:hyperlink r:id="rId30">
        <w:r w:rsidRPr="00FB01C8">
          <w:rPr>
            <w:rStyle w:val="Hyperlink"/>
          </w:rPr>
          <w:t>Instrução Normativa RFB n. 971, de 13 de novembro de 2009</w:t>
        </w:r>
      </w:hyperlink>
      <w:r w:rsidRPr="00FB01C8">
        <w:t xml:space="preserve"> (</w:t>
      </w:r>
      <w:proofErr w:type="spellStart"/>
      <w:r w:rsidRPr="00FB01C8">
        <w:t>arts</w:t>
      </w:r>
      <w:proofErr w:type="spellEnd"/>
      <w:r w:rsidRPr="00FB01C8">
        <w:t>. 17 a 19 e 165).</w:t>
      </w:r>
    </w:p>
    <w:p w14:paraId="37506265" w14:textId="77777777" w:rsidR="006D5FA5" w:rsidRPr="00FB01C8" w:rsidRDefault="006D5FA5" w:rsidP="00AD5BEC">
      <w:pPr>
        <w:pStyle w:val="Nivel2"/>
      </w:pPr>
      <w:r w:rsidRPr="00FB01C8">
        <w:t>Os documentos apresentados deverão estar acompanhados de todas as alterações ou da consolidação respectiva.</w:t>
      </w:r>
    </w:p>
    <w:p w14:paraId="21DB9363" w14:textId="77777777" w:rsidR="006D5FA5" w:rsidRPr="00FB01C8" w:rsidRDefault="006D5FA5" w:rsidP="00C64D84">
      <w:pPr>
        <w:pStyle w:val="Nvel1-SemNumPreto"/>
        <w:rPr>
          <w:sz w:val="24"/>
          <w:szCs w:val="24"/>
        </w:rPr>
      </w:pPr>
      <w:r w:rsidRPr="00FB01C8">
        <w:rPr>
          <w:sz w:val="24"/>
          <w:szCs w:val="24"/>
        </w:rPr>
        <w:t>Habilitação fiscal, social e trabalhista</w:t>
      </w:r>
    </w:p>
    <w:p w14:paraId="7FB1F682" w14:textId="77777777" w:rsidR="006D5FA5" w:rsidRPr="00FB01C8" w:rsidRDefault="006D5FA5" w:rsidP="00AD5BEC">
      <w:pPr>
        <w:pStyle w:val="Nivel2"/>
      </w:pPr>
      <w:r w:rsidRPr="00FB01C8">
        <w:t>Prova de inscrição no Cadastro Nacional de Pessoas Jurídicas ou no Cadastro de Pessoas Físicas, conforme o caso;</w:t>
      </w:r>
    </w:p>
    <w:p w14:paraId="694AC63F" w14:textId="77777777" w:rsidR="006D5FA5" w:rsidRPr="00FB01C8" w:rsidRDefault="006D5FA5" w:rsidP="00AD5BEC">
      <w:pPr>
        <w:pStyle w:val="Nivel2"/>
      </w:pPr>
      <w:r w:rsidRPr="00FB01C8">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0F6F6F32" w:rsidR="006D5FA5" w:rsidRDefault="006D5FA5" w:rsidP="00AD5BEC">
      <w:pPr>
        <w:pStyle w:val="Nivel2"/>
      </w:pPr>
      <w:r w:rsidRPr="00FB01C8">
        <w:t>Prova de regularidade com o Fundo de Garantia do Tempo de Serviço (FGTS);</w:t>
      </w:r>
    </w:p>
    <w:p w14:paraId="4109943A" w14:textId="53DEE8A3" w:rsidR="003B7A50" w:rsidRDefault="003B7A50" w:rsidP="00AD5BEC">
      <w:pPr>
        <w:pStyle w:val="Nivel2"/>
      </w:pPr>
      <w:r>
        <w:t>Cadastro Nacional de Empresas Inidôneas e Suspensas (CEIS);</w:t>
      </w:r>
    </w:p>
    <w:p w14:paraId="298FAA41" w14:textId="1A96E5C9" w:rsidR="003B7A50" w:rsidRPr="00FB01C8" w:rsidRDefault="003B7A50" w:rsidP="00AD5BEC">
      <w:pPr>
        <w:pStyle w:val="Nivel2"/>
      </w:pPr>
      <w:r>
        <w:t>Certidão Negativa de Idoneidade e de Impedimento – Cadastro Nacional de Empresas Punidas (CNEP);</w:t>
      </w:r>
    </w:p>
    <w:p w14:paraId="5CCA761A" w14:textId="77777777" w:rsidR="006D5FA5" w:rsidRPr="00FB01C8" w:rsidRDefault="006D5FA5" w:rsidP="00AD5BEC">
      <w:pPr>
        <w:pStyle w:val="Nivel2"/>
      </w:pPr>
      <w:r w:rsidRPr="00FB01C8">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2D58B25C" w:rsidR="006D5FA5" w:rsidRPr="00FB01C8" w:rsidRDefault="006D5FA5" w:rsidP="00AD5BEC">
      <w:pPr>
        <w:pStyle w:val="Nivel2"/>
      </w:pPr>
      <w:r w:rsidRPr="00FB01C8">
        <w:lastRenderedPageBreak/>
        <w:t xml:space="preserve">Prova de inscrição no cadastro de contribuintes </w:t>
      </w:r>
      <w:r w:rsidRPr="00FB01C8">
        <w:rPr>
          <w:i/>
          <w:iCs/>
          <w:color w:val="auto"/>
        </w:rPr>
        <w:t>Estadual/Distrital</w:t>
      </w:r>
      <w:r w:rsidRPr="00FB01C8">
        <w:rPr>
          <w:color w:val="auto"/>
        </w:rPr>
        <w:t xml:space="preserve"> ou </w:t>
      </w:r>
      <w:r w:rsidRPr="00FB01C8">
        <w:rPr>
          <w:i/>
          <w:iCs/>
          <w:color w:val="auto"/>
        </w:rPr>
        <w:t>Municipal/Distrital</w:t>
      </w:r>
      <w:r w:rsidRPr="00FB01C8">
        <w:rPr>
          <w:color w:val="FF0000"/>
        </w:rPr>
        <w:t xml:space="preserve"> </w:t>
      </w:r>
      <w:r w:rsidRPr="00FB01C8">
        <w:t xml:space="preserve">relativo ao domicílio ou sede do fornecedor, pertinente ao seu ramo de atividade e compatível com o objeto contratual; </w:t>
      </w:r>
    </w:p>
    <w:p w14:paraId="4B25C4FC" w14:textId="47B631B1" w:rsidR="006D5FA5" w:rsidRPr="00FB01C8" w:rsidRDefault="006D5FA5" w:rsidP="00AD5BEC">
      <w:pPr>
        <w:pStyle w:val="Nivel2"/>
      </w:pPr>
      <w:r w:rsidRPr="00FB01C8">
        <w:t xml:space="preserve">Prova de regularidade com a Fazenda </w:t>
      </w:r>
      <w:r w:rsidRPr="00FB01C8">
        <w:rPr>
          <w:i/>
          <w:iCs/>
          <w:color w:val="auto"/>
        </w:rPr>
        <w:t>Estadual/Distrital ou Municipal/Distrital</w:t>
      </w:r>
      <w:r w:rsidRPr="00FB01C8">
        <w:rPr>
          <w:color w:val="auto"/>
        </w:rPr>
        <w:t xml:space="preserve"> </w:t>
      </w:r>
      <w:r w:rsidRPr="00FB01C8">
        <w:t>do domicílio ou sede do fornecedor, relativa à atividade em cujo exercício contrata ou concorre;</w:t>
      </w:r>
    </w:p>
    <w:p w14:paraId="1D305FC3" w14:textId="0EC2668B" w:rsidR="006D5FA5" w:rsidRPr="00FB01C8" w:rsidRDefault="006D5FA5" w:rsidP="00AD5BEC">
      <w:pPr>
        <w:pStyle w:val="Nivel2"/>
      </w:pPr>
      <w:r w:rsidRPr="00FB01C8">
        <w:t xml:space="preserve">Caso o fornecedor seja considerado isento dos tributos </w:t>
      </w:r>
      <w:r w:rsidRPr="00FB01C8">
        <w:rPr>
          <w:i/>
          <w:iCs/>
          <w:color w:val="auto"/>
        </w:rPr>
        <w:t>Estadual/Distrital ou Municipal/Distrital</w:t>
      </w:r>
      <w:r w:rsidRPr="00FB01C8">
        <w:rPr>
          <w:color w:val="auto"/>
        </w:rPr>
        <w:t xml:space="preserve"> </w:t>
      </w:r>
      <w:r w:rsidRPr="00FB01C8">
        <w:t>relacionados ao objeto contratual, deverá comprovar tal condição mediante a apresentação de declaração da Fazenda respectiva do seu domicílio ou sede, ou outra equivalente, na forma da lei.</w:t>
      </w:r>
    </w:p>
    <w:p w14:paraId="63D67802" w14:textId="77777777" w:rsidR="006D5FA5" w:rsidRPr="00FB01C8" w:rsidRDefault="006D5FA5" w:rsidP="00AD5BEC">
      <w:pPr>
        <w:pStyle w:val="Nivel2"/>
      </w:pPr>
      <w:r w:rsidRPr="00FB01C8">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2A3416" w14:textId="77777777" w:rsidR="006D5FA5" w:rsidRPr="00FB01C8" w:rsidRDefault="006D5FA5" w:rsidP="00036AD7">
      <w:pPr>
        <w:pStyle w:val="Nvel1-SemNumPreto"/>
        <w:rPr>
          <w:sz w:val="24"/>
          <w:szCs w:val="24"/>
        </w:rPr>
      </w:pPr>
      <w:r w:rsidRPr="00FB01C8">
        <w:rPr>
          <w:sz w:val="24"/>
          <w:szCs w:val="24"/>
        </w:rPr>
        <w:t>Qualificação Econômico-Financeira</w:t>
      </w:r>
    </w:p>
    <w:p w14:paraId="3FE7166C" w14:textId="0ED0BD2A" w:rsidR="006D5FA5" w:rsidRPr="00FB01C8" w:rsidRDefault="006D5FA5" w:rsidP="00AD5BEC">
      <w:pPr>
        <w:pStyle w:val="Nivel2"/>
      </w:pPr>
      <w:r w:rsidRPr="00FB01C8">
        <w:t>Certidão negativa de insolvência civil expedida pelo distribuidor do domicílio ou sede do licitante, caso se trate de pessoa física, desde que admitida a sua participação na licitação (</w:t>
      </w:r>
      <w:hyperlink r:id="rId31" w:anchor="art5">
        <w:r w:rsidRPr="00FB01C8">
          <w:rPr>
            <w:rStyle w:val="Hyperlink"/>
          </w:rPr>
          <w:t>art. 5º, inciso II, alínea “c”, da Instrução Normativa Seges/ME nº 116, de 2021</w:t>
        </w:r>
      </w:hyperlink>
      <w:r w:rsidRPr="00FB01C8">
        <w:t xml:space="preserve">), ou de sociedade simples; </w:t>
      </w:r>
    </w:p>
    <w:p w14:paraId="1F54055A" w14:textId="78F5B238" w:rsidR="005B0AFB" w:rsidRPr="00FB01C8" w:rsidRDefault="006D5FA5" w:rsidP="00AD5BEC">
      <w:pPr>
        <w:pStyle w:val="Nivel2"/>
      </w:pPr>
      <w:r w:rsidRPr="00FB01C8">
        <w:t xml:space="preserve">Certidão negativa de falência expedida pelo distribuidor da sede do fornecedor - </w:t>
      </w:r>
      <w:hyperlink r:id="rId32" w:anchor="art69">
        <w:r w:rsidRPr="00FB01C8">
          <w:rPr>
            <w:rStyle w:val="Hyperlink"/>
          </w:rPr>
          <w:t>Lei nº 14.133, de 2021, art. 69, caput, inciso II</w:t>
        </w:r>
      </w:hyperlink>
      <w:r w:rsidRPr="00FB01C8">
        <w:t>);</w:t>
      </w:r>
    </w:p>
    <w:p w14:paraId="3D30279F" w14:textId="3F0E66F6" w:rsidR="005B0AFB" w:rsidRDefault="77E01502" w:rsidP="00AD5BEC">
      <w:pPr>
        <w:pStyle w:val="Nivel2"/>
      </w:pPr>
      <w:r w:rsidRPr="00FB01C8">
        <w:t>B</w:t>
      </w:r>
      <w:r w:rsidR="005B0AFB" w:rsidRPr="00FB01C8">
        <w:t>alanço patrimonial, demonstração de resultado de exercício e demais demonstrações contábeis dos 2 (dois) últimos exercícios sociais, comprovando;</w:t>
      </w:r>
    </w:p>
    <w:p w14:paraId="7B6CC4D1" w14:textId="5EE807F0" w:rsidR="005B0AFB" w:rsidRPr="00F30DDC" w:rsidRDefault="002C198D" w:rsidP="00481ABB">
      <w:pPr>
        <w:pStyle w:val="Nivel3"/>
      </w:pPr>
      <w:r w:rsidRPr="00F30DDC">
        <w:t>Í</w:t>
      </w:r>
      <w:r w:rsidR="005B0AFB" w:rsidRPr="00F30DDC">
        <w:t>ndices de Liquidez Geral (LG), Liquidez Corrente (LC), e Solvência Geral (SG) superiores a 1 (um);</w:t>
      </w:r>
    </w:p>
    <w:p w14:paraId="1A6C3A1E" w14:textId="77777777" w:rsidR="00815528" w:rsidRPr="00F30DDC" w:rsidRDefault="005B0AFB" w:rsidP="00481ABB">
      <w:pPr>
        <w:pStyle w:val="Nivel3"/>
      </w:pPr>
      <w:r w:rsidRPr="00F30DDC">
        <w:t>As empresas criadas no exercício financeiro da licitação deverão atender a todas as exigências da habilitação e poderão substituir os demonstrativos contábeis pelo balanço de abertura.</w:t>
      </w:r>
    </w:p>
    <w:p w14:paraId="754FCA4D" w14:textId="70B9CD86" w:rsidR="00815528" w:rsidRPr="00F30DDC" w:rsidRDefault="1FB398B6" w:rsidP="00481ABB">
      <w:pPr>
        <w:pStyle w:val="Nivel3"/>
      </w:pPr>
      <w:r w:rsidRPr="00F30DDC">
        <w:t>Os documentos referidos acima limitar-se-ão ao último exercício no caso de a pessoa jurídica ter sido constituída há menos de 2 (dois) anos</w:t>
      </w:r>
      <w:r w:rsidR="1280A267" w:rsidRPr="00F30DDC">
        <w:t>;</w:t>
      </w:r>
    </w:p>
    <w:p w14:paraId="3226EE61" w14:textId="49AC2207" w:rsidR="1280A267" w:rsidRPr="00F30DDC" w:rsidRDefault="1280A267" w:rsidP="00481ABB">
      <w:pPr>
        <w:pStyle w:val="Nivel3"/>
      </w:pPr>
      <w:r w:rsidRPr="00F30DDC">
        <w:t xml:space="preserve">Os documentos referidos acima deverão ser exigidos com base no limite definido pela Receita Federal do Brasil para transmissão da Escrituração Contábil Digital - ECD ao </w:t>
      </w:r>
      <w:proofErr w:type="spellStart"/>
      <w:r w:rsidRPr="00F30DDC">
        <w:t>Sped</w:t>
      </w:r>
      <w:proofErr w:type="spellEnd"/>
      <w:r w:rsidRPr="00F30DDC">
        <w:t>.</w:t>
      </w:r>
    </w:p>
    <w:p w14:paraId="109F4688" w14:textId="0B179BBB" w:rsidR="006D5FA5" w:rsidRPr="00FB01C8" w:rsidRDefault="006D5FA5" w:rsidP="00AD5BEC">
      <w:pPr>
        <w:pStyle w:val="Nivel2"/>
      </w:pPr>
      <w:r w:rsidRPr="00FB01C8">
        <w:lastRenderedPageBreak/>
        <w:t>Caso a empresa licitante apresente resultado inferior ou igual a 1 (um) em qualquer dos índices de Liquidez Geral (LG), Solvência Geral (SG) e Liquidez Corrente (LC), será exigido para fins de habilitação</w:t>
      </w:r>
      <w:r w:rsidR="001E7FF5" w:rsidRPr="00FB01C8">
        <w:rPr>
          <w:color w:val="FF0000"/>
        </w:rPr>
        <w:t xml:space="preserve"> </w:t>
      </w:r>
      <w:r w:rsidR="001E7FF5" w:rsidRPr="00FB01C8">
        <w:rPr>
          <w:color w:val="auto"/>
        </w:rPr>
        <w:t>10</w:t>
      </w:r>
      <w:r w:rsidRPr="00FB01C8">
        <w:rPr>
          <w:color w:val="auto"/>
        </w:rPr>
        <w:t>% do valor total estimado da contratação</w:t>
      </w:r>
      <w:r w:rsidR="00786564" w:rsidRPr="00FB01C8">
        <w:rPr>
          <w:color w:val="auto"/>
        </w:rPr>
        <w:t xml:space="preserve"> pela Administração.</w:t>
      </w:r>
    </w:p>
    <w:p w14:paraId="0605F521" w14:textId="32D3B83B" w:rsidR="005E6F84" w:rsidRPr="00FB01C8" w:rsidRDefault="005E6F84" w:rsidP="00AD5BEC">
      <w:pPr>
        <w:pStyle w:val="Nivel2"/>
      </w:pPr>
      <w:r w:rsidRPr="00FB01C8">
        <w:t>As empresas criadas no exercício financeiro da licitação deverão atender a todas as exigências da habilitação e poderão substituir os demonstrativos contábeis pelo balanço de abertura. (Lei nº 14.133, de 2021, art. 65, §1º).</w:t>
      </w:r>
    </w:p>
    <w:p w14:paraId="58BCCF65" w14:textId="77777777" w:rsidR="006D5FA5" w:rsidRPr="00FB01C8" w:rsidRDefault="006D5FA5" w:rsidP="00481ABB">
      <w:pPr>
        <w:pStyle w:val="Nivel2"/>
        <w:rPr>
          <w:i/>
          <w:iCs/>
        </w:rPr>
      </w:pPr>
      <w:r w:rsidRPr="00FB01C8">
        <w:t>O atendimento dos índices econômicos previstos neste item deverá ser atestado mediante declaração assinada por profissional habilitado da área contábil, apresentada pelo fornecedor.</w:t>
      </w:r>
    </w:p>
    <w:p w14:paraId="639C6721" w14:textId="7B14D2CE" w:rsidR="00786564" w:rsidRPr="00FB01C8" w:rsidRDefault="006D5FA5" w:rsidP="00786564">
      <w:pPr>
        <w:pStyle w:val="Nvel1-SemNumPreto"/>
        <w:rPr>
          <w:sz w:val="24"/>
          <w:szCs w:val="24"/>
        </w:rPr>
      </w:pPr>
      <w:r w:rsidRPr="00FB01C8">
        <w:rPr>
          <w:sz w:val="24"/>
          <w:szCs w:val="24"/>
        </w:rPr>
        <w:t>Qualificação Técnica</w:t>
      </w:r>
    </w:p>
    <w:p w14:paraId="7991AFBF" w14:textId="77777777" w:rsidR="006D5FA5" w:rsidRPr="00FB01C8" w:rsidRDefault="006D5FA5" w:rsidP="004705D0">
      <w:pPr>
        <w:pStyle w:val="Nivel2"/>
        <w:rPr>
          <w:i/>
          <w:iCs/>
        </w:rPr>
      </w:pPr>
      <w:r w:rsidRPr="00FB01C8">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13D0C7C" w14:textId="77777777" w:rsidR="006D5FA5" w:rsidRPr="00565285" w:rsidRDefault="006D5FA5" w:rsidP="00894E8A">
      <w:pPr>
        <w:pStyle w:val="Nivel3"/>
        <w:rPr>
          <w:i/>
          <w:iCs/>
        </w:rPr>
      </w:pPr>
      <w:r w:rsidRPr="00565285">
        <w:t>Os atestados de capacidade técnica poderão ser apresentados em nome da matriz ou da filial do fornecedor.</w:t>
      </w:r>
    </w:p>
    <w:p w14:paraId="1893DEE2" w14:textId="77777777" w:rsidR="006D5FA5" w:rsidRPr="00565285" w:rsidRDefault="006D5FA5" w:rsidP="00894E8A">
      <w:pPr>
        <w:pStyle w:val="Nivel3"/>
        <w:rPr>
          <w:i/>
          <w:iCs/>
        </w:rPr>
      </w:pPr>
      <w:r w:rsidRPr="00565285">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85B9683" w14:textId="502FE69F" w:rsidR="006D5FA5" w:rsidRPr="00FB01C8" w:rsidRDefault="00D47468" w:rsidP="00AD5BEC">
      <w:pPr>
        <w:pStyle w:val="Nivel2"/>
      </w:pPr>
      <w:r>
        <w:t>A</w:t>
      </w:r>
      <w:r w:rsidR="006D5FA5" w:rsidRPr="00FB01C8">
        <w:t xml:space="preserve"> participação de cooperativas, será exigida a seguinte documentação complementar:</w:t>
      </w:r>
    </w:p>
    <w:p w14:paraId="0CA9EE58" w14:textId="4B50F453" w:rsidR="006D5FA5" w:rsidRPr="00565285" w:rsidRDefault="006D5FA5" w:rsidP="00565285">
      <w:pPr>
        <w:pStyle w:val="Nivel3"/>
      </w:pPr>
      <w:r w:rsidRPr="00565285">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3" w:anchor="art4">
        <w:proofErr w:type="spellStart"/>
        <w:r w:rsidRPr="00565285">
          <w:rPr>
            <w:rStyle w:val="Hyperlink"/>
          </w:rPr>
          <w:t>arts</w:t>
        </w:r>
        <w:proofErr w:type="spellEnd"/>
        <w:r w:rsidRPr="00565285">
          <w:rPr>
            <w:rStyle w:val="Hyperlink"/>
          </w:rPr>
          <w:t>. 4º, inciso XI, 21, inciso I</w:t>
        </w:r>
      </w:hyperlink>
      <w:r w:rsidRPr="00565285">
        <w:t xml:space="preserve"> e </w:t>
      </w:r>
      <w:hyperlink r:id="rId34" w:anchor="art42">
        <w:r w:rsidRPr="00565285">
          <w:rPr>
            <w:rStyle w:val="Hyperlink"/>
          </w:rPr>
          <w:t>42, §§2º a 6º da Lei n. 5.764, de 1971</w:t>
        </w:r>
      </w:hyperlink>
      <w:r w:rsidRPr="00565285">
        <w:t>;</w:t>
      </w:r>
    </w:p>
    <w:p w14:paraId="6E2955C5" w14:textId="77777777" w:rsidR="006D5FA5" w:rsidRPr="00FB01C8" w:rsidRDefault="006D5FA5" w:rsidP="00565285">
      <w:pPr>
        <w:pStyle w:val="Nivel3"/>
      </w:pPr>
      <w:r w:rsidRPr="00FB01C8">
        <w:t>A declaração de regularidade de situação do contribuinte individual – DRSCI, para cada um dos cooperados indicados;</w:t>
      </w:r>
    </w:p>
    <w:p w14:paraId="42CC626C" w14:textId="40AFA587" w:rsidR="006D5FA5" w:rsidRPr="00FB01C8" w:rsidRDefault="006D5FA5" w:rsidP="00565285">
      <w:pPr>
        <w:pStyle w:val="Nivel3"/>
      </w:pPr>
      <w:r w:rsidRPr="00FB01C8">
        <w:lastRenderedPageBreak/>
        <w:t xml:space="preserve">A comprovação do capital social proporcional ao número de cooperados necessários à </w:t>
      </w:r>
      <w:r w:rsidR="00C92636" w:rsidRPr="00FB01C8">
        <w:t>execução contratual</w:t>
      </w:r>
      <w:r w:rsidRPr="00FB01C8">
        <w:t xml:space="preserve">; </w:t>
      </w:r>
    </w:p>
    <w:p w14:paraId="35E8ACD1" w14:textId="7BB9FE66" w:rsidR="006D5FA5" w:rsidRPr="00FB01C8" w:rsidRDefault="006D5FA5" w:rsidP="00565285">
      <w:pPr>
        <w:pStyle w:val="Nivel3"/>
      </w:pPr>
      <w:r w:rsidRPr="00FB01C8">
        <w:t xml:space="preserve">O registro previsto na </w:t>
      </w:r>
      <w:hyperlink r:id="rId35" w:anchor="art107">
        <w:r w:rsidRPr="00FB01C8">
          <w:rPr>
            <w:rStyle w:val="Hyperlink"/>
          </w:rPr>
          <w:t>Lei n. 5.764, de 1971, art. 107</w:t>
        </w:r>
      </w:hyperlink>
      <w:r w:rsidRPr="00FB01C8">
        <w:t>;</w:t>
      </w:r>
    </w:p>
    <w:p w14:paraId="3A3A90C3" w14:textId="77777777" w:rsidR="006D5FA5" w:rsidRPr="00FB01C8" w:rsidRDefault="006D5FA5" w:rsidP="00565285">
      <w:pPr>
        <w:pStyle w:val="Nivel3"/>
      </w:pPr>
      <w:r w:rsidRPr="00FB01C8">
        <w:t xml:space="preserve"> A comprovação de integração das respectivas quotas-partes por parte dos cooperados que executarão o contrato; e</w:t>
      </w:r>
    </w:p>
    <w:p w14:paraId="73D06393" w14:textId="77777777" w:rsidR="006D5FA5" w:rsidRPr="00FB01C8" w:rsidRDefault="006D5FA5" w:rsidP="00565285">
      <w:pPr>
        <w:pStyle w:val="Nivel3"/>
      </w:pPr>
      <w:r w:rsidRPr="00FB01C8">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C88FD55" w14:textId="13D79711" w:rsidR="006D5FA5" w:rsidRDefault="006D5FA5" w:rsidP="00565285">
      <w:pPr>
        <w:pStyle w:val="Nivel3"/>
      </w:pPr>
      <w:r w:rsidRPr="00FB01C8">
        <w:t xml:space="preserve">A última auditoria contábil-financeira da cooperativa, conforme dispõe o </w:t>
      </w:r>
      <w:hyperlink r:id="rId36" w:anchor="art112">
        <w:r w:rsidRPr="00FB01C8">
          <w:rPr>
            <w:rStyle w:val="Hyperlink"/>
          </w:rPr>
          <w:t>art. 112 da Lei n. 5.764, de 1971</w:t>
        </w:r>
      </w:hyperlink>
      <w:r w:rsidRPr="00FB01C8">
        <w:t>, ou uma declaração, sob as penas da lei, de que tal auditoria não foi exigida pelo órgão fiscalizador</w:t>
      </w:r>
      <w:r w:rsidR="00D27035" w:rsidRPr="00FB01C8">
        <w:t>.</w:t>
      </w:r>
    </w:p>
    <w:p w14:paraId="50CB127C" w14:textId="4806FEE2" w:rsidR="00894E8A" w:rsidRDefault="00894E8A" w:rsidP="00894E8A">
      <w:pPr>
        <w:pStyle w:val="Nivel01"/>
        <w:rPr>
          <w:sz w:val="24"/>
          <w:szCs w:val="24"/>
        </w:rPr>
      </w:pPr>
      <w:r>
        <w:rPr>
          <w:sz w:val="24"/>
          <w:szCs w:val="24"/>
        </w:rPr>
        <w:t>SANÇÕES CONTRATUAIS</w:t>
      </w:r>
    </w:p>
    <w:p w14:paraId="306D4A2F" w14:textId="7D819319" w:rsidR="00894E8A" w:rsidRDefault="00894E8A" w:rsidP="00894E8A">
      <w:pPr>
        <w:pStyle w:val="Nivel2"/>
      </w:pPr>
      <w:r w:rsidRPr="00C6701D">
        <w:t xml:space="preserve">A empresa vencedora deverá obedecer aos critérios estabelecidos neste instrumento, além de observar qualquer outra clausula disposta em qualquer outro instrumento vinculativo a contratante e a contratada, a sua não observância implicara em multas e advertências estabelecidas no artigo 155 da lei 14.133/2021. </w:t>
      </w:r>
    </w:p>
    <w:p w14:paraId="15851393" w14:textId="77777777" w:rsidR="00EB0BEE" w:rsidRPr="007B5188" w:rsidRDefault="00EB0BEE" w:rsidP="00EB0BEE">
      <w:pPr>
        <w:pStyle w:val="Nivel2"/>
      </w:pPr>
      <w:r w:rsidRPr="007B5188">
        <w:t>O atraso injustificado na execução do contrato sujeitará o contratado à multa de mora, na forma prevista no instrumento convocatório ou no contrato.</w:t>
      </w:r>
    </w:p>
    <w:p w14:paraId="2D4CB570" w14:textId="77777777" w:rsidR="00EB0BEE" w:rsidRPr="007B5188" w:rsidRDefault="00EB0BEE" w:rsidP="00EB0BEE">
      <w:pPr>
        <w:pStyle w:val="Nivel2"/>
      </w:pPr>
      <w:bookmarkStart w:id="5" w:name="art86§1"/>
      <w:bookmarkEnd w:id="5"/>
      <w:r w:rsidRPr="007B5188">
        <w:t>A multa não impede que a Administração rescinda unilateralmente o contrato e aplique as outras sanções previstas nesta Lei.</w:t>
      </w:r>
    </w:p>
    <w:p w14:paraId="72D944A7" w14:textId="77777777" w:rsidR="00EB0BEE" w:rsidRPr="007B5188" w:rsidRDefault="00EB0BEE" w:rsidP="00EB0BEE">
      <w:pPr>
        <w:pStyle w:val="Nivel2"/>
      </w:pPr>
      <w:bookmarkStart w:id="6" w:name="art86§2"/>
      <w:bookmarkStart w:id="7" w:name="art86§3"/>
      <w:bookmarkEnd w:id="6"/>
      <w:bookmarkEnd w:id="7"/>
      <w:r w:rsidRPr="007B5188">
        <w:t>Se a multa for de valor superior ao valor da garantia prestada, além da perda desta, responderá o contratado pela sua diferença, a qual será descontada dos pagamentos eventualmente devidos pela Administração ou ainda, quando for o caso, cobrada judicialmente.</w:t>
      </w:r>
    </w:p>
    <w:p w14:paraId="1F7ECF87" w14:textId="498D3C41" w:rsidR="00EB0BEE" w:rsidRPr="00EB0BEE" w:rsidRDefault="00EB0BEE" w:rsidP="00EB0BEE">
      <w:pPr>
        <w:widowControl w:val="0"/>
        <w:autoSpaceDE w:val="0"/>
        <w:autoSpaceDN w:val="0"/>
        <w:adjustRightInd w:val="0"/>
        <w:jc w:val="both"/>
        <w:rPr>
          <w:rFonts w:ascii="Arial" w:eastAsia="Arial" w:hAnsi="Arial" w:cs="Arial"/>
          <w:color w:val="000000"/>
        </w:rPr>
      </w:pPr>
      <w:r w:rsidRPr="00EB0BEE">
        <w:rPr>
          <w:rFonts w:ascii="Arial" w:eastAsia="Arial" w:hAnsi="Arial" w:cs="Arial"/>
          <w:color w:val="000000"/>
        </w:rPr>
        <w:t xml:space="preserve">A inobservância, pela contratada, de cláusula ou obrigação constante deste Termo de Referência autorizará a contratante a aplicar-lhe as sanções previstas na Lei Federal nº </w:t>
      </w:r>
      <w:r w:rsidR="006476A6">
        <w:rPr>
          <w:rFonts w:ascii="Arial" w:eastAsia="Arial" w:hAnsi="Arial" w:cs="Arial"/>
          <w:color w:val="000000"/>
        </w:rPr>
        <w:t>14.133/2021</w:t>
      </w:r>
      <w:r w:rsidRPr="00EB0BEE">
        <w:rPr>
          <w:rFonts w:ascii="Arial" w:eastAsia="Arial" w:hAnsi="Arial" w:cs="Arial"/>
          <w:color w:val="000000"/>
        </w:rPr>
        <w:t>, ou seja:</w:t>
      </w:r>
    </w:p>
    <w:p w14:paraId="5EEC2BA2" w14:textId="77777777" w:rsidR="00EB0BEE" w:rsidRPr="00EB0BEE" w:rsidRDefault="00EB0BEE" w:rsidP="00EB0BEE">
      <w:pPr>
        <w:spacing w:before="100" w:beforeAutospacing="1"/>
        <w:ind w:firstLine="1134"/>
        <w:jc w:val="both"/>
        <w:rPr>
          <w:rFonts w:ascii="Arial" w:eastAsia="Arial" w:hAnsi="Arial" w:cs="Arial"/>
          <w:color w:val="000000"/>
        </w:rPr>
      </w:pPr>
      <w:bookmarkStart w:id="8" w:name="art87i"/>
      <w:bookmarkEnd w:id="8"/>
      <w:r w:rsidRPr="00EB0BEE">
        <w:rPr>
          <w:rFonts w:ascii="Arial" w:eastAsia="Arial" w:hAnsi="Arial" w:cs="Arial"/>
          <w:color w:val="000000"/>
        </w:rPr>
        <w:t>I - Advertência;</w:t>
      </w:r>
    </w:p>
    <w:p w14:paraId="2552CB88" w14:textId="77777777" w:rsidR="00EB0BEE" w:rsidRPr="00EB0BEE" w:rsidRDefault="00EB0BEE" w:rsidP="00EB0BEE">
      <w:pPr>
        <w:widowControl w:val="0"/>
        <w:autoSpaceDE w:val="0"/>
        <w:autoSpaceDN w:val="0"/>
        <w:adjustRightInd w:val="0"/>
        <w:ind w:firstLine="1134"/>
        <w:jc w:val="both"/>
        <w:rPr>
          <w:rFonts w:ascii="Arial" w:eastAsia="Arial" w:hAnsi="Arial" w:cs="Arial"/>
          <w:color w:val="000000"/>
        </w:rPr>
      </w:pPr>
      <w:bookmarkStart w:id="9" w:name="art87ii"/>
      <w:bookmarkEnd w:id="9"/>
    </w:p>
    <w:p w14:paraId="7456E689" w14:textId="77777777" w:rsidR="00EB0BEE" w:rsidRPr="00EB0BEE" w:rsidRDefault="00EB0BEE" w:rsidP="00EB0BEE">
      <w:pPr>
        <w:widowControl w:val="0"/>
        <w:autoSpaceDE w:val="0"/>
        <w:autoSpaceDN w:val="0"/>
        <w:adjustRightInd w:val="0"/>
        <w:ind w:firstLine="1134"/>
        <w:jc w:val="both"/>
        <w:rPr>
          <w:rFonts w:ascii="Arial" w:eastAsia="Arial" w:hAnsi="Arial" w:cs="Arial"/>
          <w:color w:val="000000"/>
        </w:rPr>
      </w:pPr>
      <w:r w:rsidRPr="00EB0BEE">
        <w:rPr>
          <w:rFonts w:ascii="Arial" w:eastAsia="Arial" w:hAnsi="Arial" w:cs="Arial"/>
          <w:color w:val="000000"/>
        </w:rPr>
        <w:lastRenderedPageBreak/>
        <w:t>II - Multa a ser cobrada segundo os seguintes critérios:</w:t>
      </w:r>
    </w:p>
    <w:p w14:paraId="44D71692" w14:textId="77777777" w:rsidR="00EB0BEE" w:rsidRPr="007B5188" w:rsidRDefault="00EB0BEE" w:rsidP="00EB0BEE">
      <w:pPr>
        <w:widowControl w:val="0"/>
        <w:autoSpaceDE w:val="0"/>
        <w:autoSpaceDN w:val="0"/>
        <w:adjustRightInd w:val="0"/>
        <w:jc w:val="both"/>
        <w:rPr>
          <w:rFonts w:cstheme="minorHAnsi"/>
          <w:color w:val="000000"/>
          <w:spacing w:val="1"/>
        </w:rPr>
      </w:pPr>
    </w:p>
    <w:p w14:paraId="0A89C22C"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Pela inexecução total do objeto do contrato, multa de 20% (vinte por cento) sobre o valor mensal estimado dos serviços contratados;</w:t>
      </w:r>
    </w:p>
    <w:p w14:paraId="61EAD15F" w14:textId="77777777" w:rsidR="00EB0BEE" w:rsidRPr="007B5188" w:rsidRDefault="00EB0BEE" w:rsidP="00EB0BEE">
      <w:pPr>
        <w:widowControl w:val="0"/>
        <w:autoSpaceDE w:val="0"/>
        <w:autoSpaceDN w:val="0"/>
        <w:adjustRightInd w:val="0"/>
        <w:ind w:left="567"/>
        <w:contextualSpacing/>
        <w:jc w:val="both"/>
        <w:rPr>
          <w:rFonts w:cstheme="minorHAnsi"/>
          <w:color w:val="000000"/>
          <w:spacing w:val="1"/>
        </w:rPr>
      </w:pPr>
    </w:p>
    <w:p w14:paraId="086F1CFB"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Pelo retardamento no início da prestação dos serviços contratados, multa diária de 1% (um por cento) sobre o valor estimado dos serviços em atraso até o 10º dia, data a partir da qual se caracterizará o inadimplemento absoluto;</w:t>
      </w:r>
    </w:p>
    <w:p w14:paraId="29B77924" w14:textId="77777777" w:rsidR="00EB0BEE" w:rsidRPr="007B5188" w:rsidRDefault="00EB0BEE" w:rsidP="00EB0BEE">
      <w:pPr>
        <w:widowControl w:val="0"/>
        <w:autoSpaceDE w:val="0"/>
        <w:autoSpaceDN w:val="0"/>
        <w:adjustRightInd w:val="0"/>
        <w:jc w:val="both"/>
        <w:rPr>
          <w:rFonts w:cstheme="minorHAnsi"/>
          <w:color w:val="000000"/>
          <w:spacing w:val="1"/>
        </w:rPr>
      </w:pPr>
    </w:p>
    <w:p w14:paraId="7EAF1724"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Pela inexecução parcial, multa de 20% (vinte por cento) sobre o valor correspondente à parcela dos serviços não executados ou executados em desacordo com o presente contrato ou com as normas legais e infralegais aplicáveis à espécie;</w:t>
      </w:r>
    </w:p>
    <w:p w14:paraId="1E17C1B5" w14:textId="77777777" w:rsidR="00EB0BEE" w:rsidRPr="007B5188" w:rsidRDefault="00EB0BEE" w:rsidP="00EB0BEE">
      <w:pPr>
        <w:widowControl w:val="0"/>
        <w:autoSpaceDE w:val="0"/>
        <w:autoSpaceDN w:val="0"/>
        <w:adjustRightInd w:val="0"/>
        <w:jc w:val="both"/>
        <w:rPr>
          <w:rFonts w:cstheme="minorHAnsi"/>
          <w:color w:val="000000"/>
          <w:spacing w:val="1"/>
        </w:rPr>
      </w:pPr>
    </w:p>
    <w:p w14:paraId="106EF986"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Pelo descumprimento de qualquer outra cláusula, que não diga respeito diretamente à execução do objeto do contrato, multa de 0,5% (meio ponto percentual) sobre o valor mensal estimado dos serviços contratados;</w:t>
      </w:r>
    </w:p>
    <w:p w14:paraId="0C674913" w14:textId="77777777" w:rsidR="00EB0BEE" w:rsidRPr="007B5188" w:rsidRDefault="00EB0BEE" w:rsidP="00EB0BEE">
      <w:pPr>
        <w:widowControl w:val="0"/>
        <w:autoSpaceDE w:val="0"/>
        <w:autoSpaceDN w:val="0"/>
        <w:adjustRightInd w:val="0"/>
        <w:jc w:val="both"/>
        <w:rPr>
          <w:rFonts w:cstheme="minorHAnsi"/>
          <w:color w:val="000000"/>
          <w:spacing w:val="1"/>
        </w:rPr>
      </w:pPr>
    </w:p>
    <w:p w14:paraId="716B04A3" w14:textId="77777777" w:rsidR="00EB0BEE" w:rsidRPr="007B5188" w:rsidRDefault="00EB0BEE" w:rsidP="003A57E6">
      <w:pPr>
        <w:widowControl w:val="0"/>
        <w:numPr>
          <w:ilvl w:val="0"/>
          <w:numId w:val="11"/>
        </w:numPr>
        <w:autoSpaceDE w:val="0"/>
        <w:autoSpaceDN w:val="0"/>
        <w:adjustRightInd w:val="0"/>
        <w:ind w:left="0" w:firstLine="1134"/>
        <w:contextualSpacing/>
        <w:jc w:val="both"/>
        <w:rPr>
          <w:rFonts w:cstheme="minorHAnsi"/>
          <w:color w:val="000000"/>
          <w:spacing w:val="1"/>
        </w:rPr>
      </w:pPr>
      <w:r w:rsidRPr="007B5188">
        <w:rPr>
          <w:rFonts w:cstheme="minorHAnsi"/>
          <w:color w:val="000000"/>
          <w:spacing w:val="1"/>
        </w:rPr>
        <w:t xml:space="preserve"> </w:t>
      </w:r>
      <w:r w:rsidRPr="00EB0BEE">
        <w:rPr>
          <w:rFonts w:ascii="Arial" w:eastAsia="Arial" w:hAnsi="Arial" w:cs="Arial"/>
          <w:color w:val="000000"/>
        </w:rPr>
        <w:t>Pela rescisão do contrato por culpa da contratada, multa de 10% (dez por cento) sobre o valor mensal estimado dos serviços contratados.</w:t>
      </w:r>
    </w:p>
    <w:p w14:paraId="319DDDE6" w14:textId="77777777" w:rsidR="00EB0BEE" w:rsidRPr="007B5188" w:rsidRDefault="00EB0BEE" w:rsidP="00EB0BEE">
      <w:pPr>
        <w:spacing w:before="100" w:beforeAutospacing="1"/>
        <w:ind w:firstLine="1134"/>
        <w:jc w:val="both"/>
        <w:rPr>
          <w:rFonts w:cstheme="minorHAnsi"/>
        </w:rPr>
      </w:pPr>
      <w:bookmarkStart w:id="10" w:name="art87iii"/>
      <w:bookmarkEnd w:id="10"/>
      <w:r w:rsidRPr="007B5188">
        <w:rPr>
          <w:rFonts w:cstheme="minorHAnsi"/>
        </w:rPr>
        <w:t>III - </w:t>
      </w:r>
      <w:r w:rsidRPr="00EB0BEE">
        <w:rPr>
          <w:rFonts w:ascii="Arial" w:eastAsia="Arial" w:hAnsi="Arial" w:cs="Arial"/>
          <w:color w:val="000000"/>
        </w:rPr>
        <w:t>Suspensão temporária de participação em licitação e impedimento de contratar com a Administração, por prazo não superior a 2 (dois) anos;</w:t>
      </w:r>
    </w:p>
    <w:p w14:paraId="10567DA0" w14:textId="77777777" w:rsidR="00EB0BEE" w:rsidRPr="007B5188" w:rsidRDefault="00EB0BEE" w:rsidP="00EB0BEE">
      <w:pPr>
        <w:spacing w:before="100" w:beforeAutospacing="1"/>
        <w:ind w:firstLine="1134"/>
        <w:jc w:val="both"/>
        <w:rPr>
          <w:rFonts w:cstheme="minorHAnsi"/>
        </w:rPr>
      </w:pPr>
      <w:bookmarkStart w:id="11" w:name="art87iv"/>
      <w:bookmarkEnd w:id="11"/>
      <w:r w:rsidRPr="007B5188">
        <w:rPr>
          <w:rFonts w:cstheme="minorHAnsi"/>
        </w:rPr>
        <w:t>IV - </w:t>
      </w:r>
      <w:r w:rsidRPr="00EB0BEE">
        <w:rPr>
          <w:rFonts w:ascii="Arial" w:eastAsia="Arial" w:hAnsi="Arial" w:cs="Arial"/>
          <w:color w:val="00000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anterior.</w:t>
      </w:r>
    </w:p>
    <w:p w14:paraId="611E1806" w14:textId="77777777" w:rsidR="00EB0BEE" w:rsidRPr="007B5188" w:rsidRDefault="00EB0BEE" w:rsidP="00EB0BEE">
      <w:pPr>
        <w:jc w:val="both"/>
        <w:rPr>
          <w:rFonts w:cstheme="minorHAnsi"/>
        </w:rPr>
      </w:pPr>
      <w:bookmarkStart w:id="12" w:name="art87§1"/>
      <w:bookmarkStart w:id="13" w:name="art87§2"/>
      <w:bookmarkEnd w:id="12"/>
      <w:bookmarkEnd w:id="13"/>
    </w:p>
    <w:p w14:paraId="5A8C8129" w14:textId="6C7F97F6" w:rsidR="00EB0BEE" w:rsidRDefault="00EB0BEE" w:rsidP="00EB0BEE">
      <w:pPr>
        <w:ind w:firstLine="1134"/>
        <w:jc w:val="both"/>
        <w:rPr>
          <w:rFonts w:ascii="Arial" w:eastAsia="Arial" w:hAnsi="Arial" w:cs="Arial"/>
          <w:color w:val="000000"/>
        </w:rPr>
      </w:pPr>
      <w:r w:rsidRPr="00EB0BEE">
        <w:rPr>
          <w:rFonts w:ascii="Arial" w:eastAsia="Arial" w:hAnsi="Arial" w:cs="Arial"/>
          <w:color w:val="000000"/>
        </w:rPr>
        <w:t>As sanções previstas nos incisos I, III e IV deste item, poderão ser aplicadas juntamente com a do inciso II, facultada a defesa prévia do interessado, no respectivo processo, no prazo de 5 (cinco) dias úteis.</w:t>
      </w:r>
    </w:p>
    <w:p w14:paraId="0DB581FB" w14:textId="77777777" w:rsidR="000A417A" w:rsidRPr="00EB0BEE" w:rsidRDefault="000A417A" w:rsidP="000A417A">
      <w:pPr>
        <w:jc w:val="both"/>
        <w:rPr>
          <w:rFonts w:ascii="Arial" w:eastAsia="Arial" w:hAnsi="Arial" w:cs="Arial"/>
          <w:color w:val="000000"/>
        </w:rPr>
      </w:pPr>
    </w:p>
    <w:p w14:paraId="38E17EE4" w14:textId="77777777" w:rsidR="000A417A" w:rsidRDefault="000A417A" w:rsidP="000A417A">
      <w:pPr>
        <w:pStyle w:val="Nivel2"/>
      </w:pPr>
      <w:r>
        <w:t xml:space="preserve"> </w:t>
      </w:r>
      <w:r w:rsidRPr="000A417A">
        <w:t>As sanções previstas nos incisos III e IV do item anterior poderão também ser aplicadas às empresas ou aos profissionais que, em razão dos contratos regidos por esta Lei:</w:t>
      </w:r>
    </w:p>
    <w:p w14:paraId="305CF7CA" w14:textId="77777777" w:rsidR="000A417A" w:rsidRDefault="000A417A" w:rsidP="000A417A">
      <w:pPr>
        <w:pStyle w:val="Nivel2"/>
        <w:numPr>
          <w:ilvl w:val="0"/>
          <w:numId w:val="0"/>
        </w:numPr>
        <w:ind w:left="432"/>
        <w:rPr>
          <w:rFonts w:cstheme="minorHAnsi"/>
        </w:rPr>
      </w:pPr>
      <w:r w:rsidRPr="000A417A">
        <w:rPr>
          <w:rFonts w:cstheme="minorHAnsi"/>
        </w:rPr>
        <w:t>a) Tenham sofrido condenação definitiva por praticarem, por meios dolosos, fraude fiscal no recolhimento de quaisquer tributos;</w:t>
      </w:r>
    </w:p>
    <w:p w14:paraId="14F9DDF1" w14:textId="77777777" w:rsidR="000A417A" w:rsidRDefault="000A417A" w:rsidP="000A417A">
      <w:pPr>
        <w:pStyle w:val="Nivel2"/>
        <w:numPr>
          <w:ilvl w:val="0"/>
          <w:numId w:val="0"/>
        </w:numPr>
        <w:ind w:left="432"/>
        <w:rPr>
          <w:rFonts w:cstheme="minorHAnsi"/>
        </w:rPr>
      </w:pPr>
      <w:r w:rsidRPr="007B5188">
        <w:rPr>
          <w:rFonts w:cstheme="minorHAnsi"/>
        </w:rPr>
        <w:t>b) Tenham praticado atos ilícitos visando a frustrar os objetivos da licitação;</w:t>
      </w:r>
    </w:p>
    <w:p w14:paraId="6EF53079" w14:textId="44C6AD79" w:rsidR="00EB0BEE" w:rsidRPr="000A417A" w:rsidRDefault="000A417A" w:rsidP="000A417A">
      <w:pPr>
        <w:pStyle w:val="Nivel2"/>
        <w:numPr>
          <w:ilvl w:val="0"/>
          <w:numId w:val="0"/>
        </w:numPr>
        <w:ind w:left="432"/>
      </w:pPr>
      <w:r w:rsidRPr="007B5188">
        <w:rPr>
          <w:rFonts w:cstheme="minorHAnsi"/>
        </w:rPr>
        <w:lastRenderedPageBreak/>
        <w:t>c) Demonstrem não possuir idoneidade para contratar com a Administração em virtude de atos ilícitos praticados.</w:t>
      </w:r>
    </w:p>
    <w:p w14:paraId="44F6A732" w14:textId="73C32F74" w:rsidR="00B76756" w:rsidRPr="00894E8A" w:rsidRDefault="00894E8A" w:rsidP="00B76756">
      <w:pPr>
        <w:pStyle w:val="Nivel2"/>
      </w:pPr>
      <w:r w:rsidRPr="00C6701D">
        <w:t>Constituirão motivos para extinção do contrato, a qual deverá ser formalmente motivada nos autos do processo, assegurados o contraditório e a ampla defesa</w:t>
      </w:r>
      <w:r>
        <w:t>, os itens mencionados nos artigos 137 a 139, da lei 14.133/2021.</w:t>
      </w:r>
    </w:p>
    <w:p w14:paraId="02CE4EE5" w14:textId="561F076D" w:rsidR="00B76756" w:rsidRDefault="00B76756" w:rsidP="00F93B24">
      <w:pPr>
        <w:pStyle w:val="Nivel01"/>
        <w:rPr>
          <w:sz w:val="24"/>
          <w:szCs w:val="24"/>
        </w:rPr>
      </w:pPr>
      <w:r>
        <w:rPr>
          <w:sz w:val="24"/>
          <w:szCs w:val="24"/>
        </w:rPr>
        <w:t xml:space="preserve">RESCISÃO CONTRATUAL </w:t>
      </w:r>
    </w:p>
    <w:p w14:paraId="4B70D146" w14:textId="77777777" w:rsidR="00B76756" w:rsidRDefault="00B76756" w:rsidP="00B76756">
      <w:pPr>
        <w:pStyle w:val="Nivel2"/>
      </w:pPr>
      <w:r w:rsidRPr="00B76756">
        <w:t xml:space="preserve">O presente contrato poderá ser rescindido nas seguintes hipóteses, em conformidade com o disposto na Lei 14.133/2021 e suas regulamentações: </w:t>
      </w:r>
    </w:p>
    <w:p w14:paraId="5F5F9119" w14:textId="77777777" w:rsidR="00B76756" w:rsidRDefault="00B76756" w:rsidP="00B76756">
      <w:pPr>
        <w:pStyle w:val="Nivel2"/>
        <w:numPr>
          <w:ilvl w:val="0"/>
          <w:numId w:val="0"/>
        </w:numPr>
        <w:ind w:left="432"/>
      </w:pPr>
      <w:r w:rsidRPr="00B76756">
        <w:t xml:space="preserve">a) Por mútuo acordo entre as partes, mediante prévia negociação e formalização por escrito; </w:t>
      </w:r>
    </w:p>
    <w:p w14:paraId="07B4AB33" w14:textId="4D426EE3" w:rsidR="00B76756" w:rsidRDefault="00B76756" w:rsidP="00B76756">
      <w:pPr>
        <w:pStyle w:val="Nivel2"/>
        <w:numPr>
          <w:ilvl w:val="0"/>
          <w:numId w:val="0"/>
        </w:numPr>
        <w:ind w:left="432"/>
      </w:pPr>
      <w:r w:rsidRPr="00B76756">
        <w:t xml:space="preserve">b) Por descumprimento das obrigações estabelecidas neste Termo de Referência e no contrato decorrente da licitação, observados os procedimentos legais; </w:t>
      </w:r>
    </w:p>
    <w:p w14:paraId="08A4C83E" w14:textId="0F897A67" w:rsidR="00D763E5" w:rsidRDefault="00D763E5" w:rsidP="00B76756">
      <w:pPr>
        <w:pStyle w:val="Nivel2"/>
        <w:numPr>
          <w:ilvl w:val="0"/>
          <w:numId w:val="0"/>
        </w:numPr>
        <w:ind w:left="432"/>
      </w:pPr>
      <w:r>
        <w:t>c) Por inexecução total ou parcial do contrato enseja a rescisão;</w:t>
      </w:r>
    </w:p>
    <w:p w14:paraId="7CC21A33" w14:textId="61E63BB8" w:rsidR="00B76756" w:rsidRDefault="00D763E5" w:rsidP="00B76756">
      <w:pPr>
        <w:pStyle w:val="Nivel2"/>
        <w:numPr>
          <w:ilvl w:val="0"/>
          <w:numId w:val="0"/>
        </w:numPr>
        <w:ind w:left="432"/>
      </w:pPr>
      <w:r>
        <w:t>d</w:t>
      </w:r>
      <w:r w:rsidR="00B76756" w:rsidRPr="00B76756">
        <w:t xml:space="preserve">) Por interesse público, devidamente fundamentado pela Administração, mediante processo administrativo que assegure o contraditório e a ampla defesa. </w:t>
      </w:r>
    </w:p>
    <w:p w14:paraId="49CBBD52" w14:textId="77777777" w:rsidR="00B76756" w:rsidRDefault="00B76756" w:rsidP="00B76756">
      <w:pPr>
        <w:pStyle w:val="Nivel2"/>
      </w:pPr>
      <w:r w:rsidRPr="00B76756">
        <w:t>Nos casos de rescisão contratual, serão observados os direitos e obrigações das partes estabelecidos na legislação vigente, bem como as cláusulas contratuais pertinentes.</w:t>
      </w:r>
    </w:p>
    <w:p w14:paraId="7F6CCD77" w14:textId="448BFF3E" w:rsidR="00B76756" w:rsidRPr="00B76756" w:rsidRDefault="00B76756" w:rsidP="00B76756">
      <w:pPr>
        <w:pStyle w:val="Nivel2"/>
      </w:pPr>
      <w:r w:rsidRPr="00B76756">
        <w:t>Em caso de rescisão por descumprimento das obrigações contratuais pelo contratado, este estará sujeito às sanções previstas na legislação, conforme estabelecido na cláusula correspondente deste Termo de Referência.</w:t>
      </w:r>
    </w:p>
    <w:p w14:paraId="671DF848" w14:textId="75728613" w:rsidR="00F93B24" w:rsidRDefault="001E0D0E" w:rsidP="00F93B24">
      <w:pPr>
        <w:pStyle w:val="Nivel01"/>
        <w:rPr>
          <w:sz w:val="24"/>
          <w:szCs w:val="24"/>
        </w:rPr>
      </w:pPr>
      <w:r w:rsidRPr="00FB01C8">
        <w:rPr>
          <w:sz w:val="24"/>
          <w:szCs w:val="24"/>
        </w:rPr>
        <w:t>ESTIMATIVAS DE QUANTIDADE</w:t>
      </w:r>
    </w:p>
    <w:p w14:paraId="458E6DB4" w14:textId="5EEBE635" w:rsidR="002059EC" w:rsidRDefault="002059EC" w:rsidP="002059EC">
      <w:pPr>
        <w:pStyle w:val="Nivel2"/>
      </w:pPr>
      <w:r>
        <w:t xml:space="preserve">Abaixo encontra-se a </w:t>
      </w:r>
      <w:r w:rsidR="006941FF">
        <w:t>descrição</w:t>
      </w:r>
      <w:r>
        <w:t xml:space="preserve"> d</w:t>
      </w:r>
      <w:r w:rsidR="006941FF">
        <w:t>os</w:t>
      </w:r>
      <w:r>
        <w:t xml:space="preserve"> veículos</w:t>
      </w:r>
      <w:r w:rsidR="006941FF">
        <w:t xml:space="preserve"> a serem segurados</w:t>
      </w:r>
      <w:r>
        <w:t>:</w:t>
      </w:r>
    </w:p>
    <w:tbl>
      <w:tblPr>
        <w:tblStyle w:val="TabeladeGrade4-nfase3"/>
        <w:tblW w:w="9628" w:type="dxa"/>
        <w:jc w:val="center"/>
        <w:shd w:val="clear" w:color="auto" w:fill="FFFFFF" w:themeFill="background1"/>
        <w:tblLook w:val="04A0" w:firstRow="1" w:lastRow="0" w:firstColumn="1" w:lastColumn="0" w:noHBand="0" w:noVBand="1"/>
      </w:tblPr>
      <w:tblGrid>
        <w:gridCol w:w="480"/>
        <w:gridCol w:w="2061"/>
        <w:gridCol w:w="1443"/>
        <w:gridCol w:w="977"/>
        <w:gridCol w:w="1472"/>
        <w:gridCol w:w="2033"/>
        <w:gridCol w:w="1162"/>
      </w:tblGrid>
      <w:tr w:rsidR="00AA1C26" w14:paraId="23681D68" w14:textId="77777777" w:rsidTr="00E46F8B">
        <w:trPr>
          <w:cnfStyle w:val="100000000000" w:firstRow="1" w:lastRow="0" w:firstColumn="0" w:lastColumn="0" w:oddVBand="0" w:evenVBand="0" w:oddHBand="0" w:evenHBand="0" w:firstRowFirstColumn="0" w:firstRowLastColumn="0" w:lastRowFirstColumn="0" w:lastRowLastColumn="0"/>
          <w:trHeight w:val="595"/>
          <w:jc w:val="center"/>
        </w:trPr>
        <w:tc>
          <w:tcPr>
            <w:cnfStyle w:val="001000000000" w:firstRow="0" w:lastRow="0" w:firstColumn="1" w:lastColumn="0" w:oddVBand="0" w:evenVBand="0" w:oddHBand="0" w:evenHBand="0" w:firstRowFirstColumn="0" w:firstRowLastColumn="0" w:lastRowFirstColumn="0" w:lastRowLastColumn="0"/>
            <w:tcW w:w="482"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B7FDCD8" w14:textId="77777777" w:rsidR="00AA1C26" w:rsidRPr="006941FF" w:rsidRDefault="00AA1C26" w:rsidP="008C4037">
            <w:pPr>
              <w:suppressAutoHyphens/>
              <w:spacing w:before="240" w:after="240" w:line="276" w:lineRule="auto"/>
              <w:jc w:val="center"/>
              <w:rPr>
                <w:rFonts w:ascii="Arial" w:eastAsia="Calibri" w:hAnsi="Arial" w:cs="Arial"/>
                <w:color w:val="auto"/>
                <w:szCs w:val="22"/>
                <w:lang w:eastAsia="en-US"/>
              </w:rPr>
            </w:pPr>
            <w:r w:rsidRPr="006941FF">
              <w:rPr>
                <w:rFonts w:ascii="Arial" w:eastAsia="Calibri" w:hAnsi="Arial" w:cs="Arial"/>
                <w:color w:val="auto"/>
                <w:szCs w:val="22"/>
                <w:lang w:eastAsia="en-US"/>
              </w:rPr>
              <w:t>Nº</w:t>
            </w:r>
          </w:p>
        </w:tc>
        <w:tc>
          <w:tcPr>
            <w:tcW w:w="2446"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3484DBF" w14:textId="77777777" w:rsidR="00AA1C26" w:rsidRPr="006941FF" w:rsidRDefault="00AA1C26" w:rsidP="008C4037">
            <w:pPr>
              <w:suppressAutoHyphens/>
              <w:spacing w:before="240"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Cs w:val="22"/>
                <w:lang w:eastAsia="en-US"/>
              </w:rPr>
            </w:pPr>
            <w:r w:rsidRPr="006941FF">
              <w:rPr>
                <w:rFonts w:ascii="Arial" w:eastAsia="Calibri" w:hAnsi="Arial" w:cs="Arial"/>
                <w:color w:val="auto"/>
                <w:szCs w:val="22"/>
                <w:lang w:eastAsia="en-US"/>
              </w:rPr>
              <w:t>MODELO</w:t>
            </w:r>
          </w:p>
        </w:tc>
        <w:tc>
          <w:tcPr>
            <w:tcW w:w="857"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9F7963C" w14:textId="77777777" w:rsidR="00AA1C26" w:rsidRPr="00AA1C26" w:rsidRDefault="00AA1C26" w:rsidP="008C4037">
            <w:pPr>
              <w:suppressAutoHyphens/>
              <w:spacing w:before="240"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b w:val="0"/>
                <w:bCs w:val="0"/>
                <w:sz w:val="22"/>
                <w:szCs w:val="22"/>
                <w:lang w:eastAsia="en-US"/>
              </w:rPr>
            </w:pPr>
            <w:r w:rsidRPr="00AA1C26">
              <w:rPr>
                <w:rFonts w:ascii="Arial" w:eastAsia="Calibri" w:hAnsi="Arial" w:cs="Arial"/>
                <w:color w:val="auto"/>
                <w:sz w:val="22"/>
                <w:szCs w:val="22"/>
                <w:lang w:eastAsia="en-US"/>
              </w:rPr>
              <w:t>CÓDIGO</w:t>
            </w:r>
          </w:p>
          <w:p w14:paraId="392A259D" w14:textId="73357CFC" w:rsidR="00AA1C26" w:rsidRPr="00AA1C26" w:rsidRDefault="00AA1C26" w:rsidP="008C4037">
            <w:pPr>
              <w:suppressAutoHyphens/>
              <w:spacing w:before="240"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Cs w:val="22"/>
                <w:lang w:eastAsia="en-US"/>
              </w:rPr>
            </w:pPr>
            <w:r w:rsidRPr="00AA1C26">
              <w:rPr>
                <w:rFonts w:ascii="Arial" w:eastAsia="Calibri" w:hAnsi="Arial" w:cs="Arial"/>
                <w:color w:val="auto"/>
                <w:sz w:val="22"/>
                <w:szCs w:val="22"/>
                <w:lang w:eastAsia="en-US"/>
              </w:rPr>
              <w:t>CATALOGO</w:t>
            </w:r>
          </w:p>
        </w:tc>
        <w:tc>
          <w:tcPr>
            <w:tcW w:w="1023"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7DB54DB" w14:textId="38EB6262" w:rsidR="00AA1C26" w:rsidRPr="006941FF" w:rsidRDefault="00AA1C26" w:rsidP="008C4037">
            <w:pPr>
              <w:suppressAutoHyphens/>
              <w:spacing w:before="240"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Cs w:val="22"/>
                <w:lang w:eastAsia="en-US"/>
              </w:rPr>
            </w:pPr>
            <w:r w:rsidRPr="006941FF">
              <w:rPr>
                <w:rFonts w:ascii="Arial" w:eastAsia="Calibri" w:hAnsi="Arial" w:cs="Arial"/>
                <w:color w:val="auto"/>
                <w:szCs w:val="22"/>
                <w:lang w:eastAsia="en-US"/>
              </w:rPr>
              <w:t>COR</w:t>
            </w:r>
          </w:p>
        </w:tc>
        <w:tc>
          <w:tcPr>
            <w:tcW w:w="148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4531F71" w14:textId="77777777" w:rsidR="00AA1C26" w:rsidRPr="006941FF" w:rsidRDefault="00AA1C26" w:rsidP="008C4037">
            <w:pPr>
              <w:suppressAutoHyphens/>
              <w:spacing w:before="240"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Cs w:val="22"/>
                <w:lang w:eastAsia="en-US"/>
              </w:rPr>
            </w:pPr>
            <w:proofErr w:type="gramStart"/>
            <w:r w:rsidRPr="006941FF">
              <w:rPr>
                <w:rFonts w:ascii="Arial" w:eastAsia="Calibri" w:hAnsi="Arial" w:cs="Arial"/>
                <w:color w:val="auto"/>
                <w:szCs w:val="22"/>
                <w:lang w:eastAsia="en-US"/>
              </w:rPr>
              <w:t>FAB./</w:t>
            </w:r>
            <w:proofErr w:type="gramEnd"/>
            <w:r w:rsidRPr="006941FF">
              <w:rPr>
                <w:rFonts w:ascii="Arial" w:eastAsia="Calibri" w:hAnsi="Arial" w:cs="Arial"/>
                <w:color w:val="auto"/>
                <w:szCs w:val="22"/>
                <w:lang w:eastAsia="en-US"/>
              </w:rPr>
              <w:t>MOD.</w:t>
            </w:r>
          </w:p>
        </w:tc>
        <w:tc>
          <w:tcPr>
            <w:tcW w:w="212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3E9E946" w14:textId="77777777" w:rsidR="00AA1C26" w:rsidRPr="006941FF" w:rsidRDefault="00AA1C26" w:rsidP="008C4037">
            <w:pPr>
              <w:suppressAutoHyphens/>
              <w:spacing w:before="240"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Cs w:val="22"/>
                <w:lang w:eastAsia="en-US"/>
              </w:rPr>
            </w:pPr>
            <w:r w:rsidRPr="006941FF">
              <w:rPr>
                <w:rFonts w:ascii="Arial" w:eastAsia="Calibri" w:hAnsi="Arial" w:cs="Arial"/>
                <w:color w:val="auto"/>
                <w:szCs w:val="22"/>
                <w:lang w:eastAsia="en-US"/>
              </w:rPr>
              <w:t>CHASSI</w:t>
            </w:r>
          </w:p>
        </w:tc>
        <w:tc>
          <w:tcPr>
            <w:tcW w:w="122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FA6F73F" w14:textId="77777777" w:rsidR="00AA1C26" w:rsidRPr="006941FF" w:rsidRDefault="00AA1C26" w:rsidP="008C4037">
            <w:pPr>
              <w:suppressAutoHyphens/>
              <w:spacing w:before="240"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Cs w:val="22"/>
                <w:lang w:eastAsia="en-US"/>
              </w:rPr>
            </w:pPr>
            <w:r w:rsidRPr="006941FF">
              <w:rPr>
                <w:rFonts w:ascii="Arial" w:eastAsia="Calibri" w:hAnsi="Arial" w:cs="Arial"/>
                <w:color w:val="auto"/>
                <w:szCs w:val="22"/>
                <w:lang w:eastAsia="en-US"/>
              </w:rPr>
              <w:t>PLACA</w:t>
            </w:r>
          </w:p>
        </w:tc>
      </w:tr>
      <w:tr w:rsidR="00AA1C26" w14:paraId="3383A703" w14:textId="77777777" w:rsidTr="00E46F8B">
        <w:trPr>
          <w:cnfStyle w:val="000000100000" w:firstRow="0" w:lastRow="0" w:firstColumn="0" w:lastColumn="0" w:oddVBand="0" w:evenVBand="0" w:oddHBand="1" w:evenHBand="0" w:firstRowFirstColumn="0" w:firstRowLastColumn="0" w:lastRowFirstColumn="0" w:lastRowLastColumn="0"/>
          <w:trHeight w:val="521"/>
          <w:jc w:val="center"/>
        </w:trPr>
        <w:tc>
          <w:tcPr>
            <w:cnfStyle w:val="001000000000" w:firstRow="0" w:lastRow="0" w:firstColumn="1" w:lastColumn="0" w:oddVBand="0" w:evenVBand="0" w:oddHBand="0" w:evenHBand="0" w:firstRowFirstColumn="0" w:firstRowLastColumn="0" w:lastRowFirstColumn="0" w:lastRowLastColumn="0"/>
            <w:tcW w:w="482" w:type="dxa"/>
            <w:tcBorders>
              <w:top w:val="single" w:sz="4" w:space="0" w:color="auto"/>
            </w:tcBorders>
            <w:shd w:val="clear" w:color="auto" w:fill="FFFFFF" w:themeFill="background1"/>
          </w:tcPr>
          <w:p w14:paraId="6C3CD95F"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1</w:t>
            </w:r>
          </w:p>
        </w:tc>
        <w:tc>
          <w:tcPr>
            <w:tcW w:w="2446" w:type="dxa"/>
            <w:tcBorders>
              <w:top w:val="single" w:sz="4" w:space="0" w:color="auto"/>
            </w:tcBorders>
            <w:shd w:val="clear" w:color="auto" w:fill="FFFFFF" w:themeFill="background1"/>
          </w:tcPr>
          <w:p w14:paraId="756C135C"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tcBorders>
              <w:top w:val="single" w:sz="4" w:space="0" w:color="auto"/>
            </w:tcBorders>
            <w:shd w:val="clear" w:color="auto" w:fill="FFFFFF" w:themeFill="background1"/>
          </w:tcPr>
          <w:p w14:paraId="785DCC6C" w14:textId="0FF56EB5" w:rsidR="00AA1C26" w:rsidRPr="00F460B1" w:rsidRDefault="00A90A2F" w:rsidP="00AA1C26">
            <w:pPr>
              <w:suppressAutoHyphens/>
              <w:spacing w:before="240"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tcBorders>
              <w:top w:val="single" w:sz="4" w:space="0" w:color="auto"/>
            </w:tcBorders>
            <w:shd w:val="clear" w:color="auto" w:fill="FFFFFF" w:themeFill="background1"/>
          </w:tcPr>
          <w:p w14:paraId="4E2FA862" w14:textId="20F1D3F9"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tcBorders>
              <w:top w:val="single" w:sz="4" w:space="0" w:color="auto"/>
            </w:tcBorders>
            <w:shd w:val="clear" w:color="auto" w:fill="FFFFFF" w:themeFill="background1"/>
          </w:tcPr>
          <w:p w14:paraId="155B8A1A"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tcBorders>
              <w:top w:val="single" w:sz="4" w:space="0" w:color="auto"/>
            </w:tcBorders>
            <w:shd w:val="clear" w:color="auto" w:fill="FFFFFF" w:themeFill="background1"/>
          </w:tcPr>
          <w:p w14:paraId="73CDBA65"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9C2KD0810RR025344</w:t>
            </w:r>
          </w:p>
        </w:tc>
        <w:tc>
          <w:tcPr>
            <w:tcW w:w="1220" w:type="dxa"/>
            <w:tcBorders>
              <w:top w:val="single" w:sz="4" w:space="0" w:color="auto"/>
            </w:tcBorders>
            <w:shd w:val="clear" w:color="auto" w:fill="FFFFFF" w:themeFill="background1"/>
          </w:tcPr>
          <w:p w14:paraId="3674A250"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SRA8F80</w:t>
            </w:r>
          </w:p>
        </w:tc>
      </w:tr>
      <w:tr w:rsidR="00AA1C26" w14:paraId="75C58F3E" w14:textId="77777777" w:rsidTr="00AA1C26">
        <w:trPr>
          <w:trHeight w:val="632"/>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5CAAF0A9"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2</w:t>
            </w:r>
          </w:p>
        </w:tc>
        <w:tc>
          <w:tcPr>
            <w:tcW w:w="2446" w:type="dxa"/>
            <w:shd w:val="clear" w:color="auto" w:fill="FFFFFF" w:themeFill="background1"/>
          </w:tcPr>
          <w:p w14:paraId="24DF63AE"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3ED61ABA" w14:textId="022B8D17" w:rsidR="00AA1C26" w:rsidRPr="00F460B1" w:rsidRDefault="00A90A2F" w:rsidP="00AA1C26">
            <w:pPr>
              <w:suppressAutoHyphens/>
              <w:spacing w:before="240" w:after="24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28FFCD59" w14:textId="41784AB0"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78759F94"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5377DF36"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9C2KD0810RR037840</w:t>
            </w:r>
          </w:p>
        </w:tc>
        <w:tc>
          <w:tcPr>
            <w:tcW w:w="1220" w:type="dxa"/>
            <w:shd w:val="clear" w:color="auto" w:fill="FFFFFF" w:themeFill="background1"/>
          </w:tcPr>
          <w:p w14:paraId="38BAEA91"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SRA8F86</w:t>
            </w:r>
          </w:p>
        </w:tc>
      </w:tr>
      <w:tr w:rsidR="00AA1C26" w14:paraId="2854697E" w14:textId="77777777" w:rsidTr="00AA1C26">
        <w:trPr>
          <w:cnfStyle w:val="000000100000" w:firstRow="0" w:lastRow="0" w:firstColumn="0" w:lastColumn="0" w:oddVBand="0" w:evenVBand="0" w:oddHBand="1" w:evenHBand="0" w:firstRowFirstColumn="0" w:firstRowLastColumn="0" w:lastRowFirstColumn="0" w:lastRowLastColumn="0"/>
          <w:trHeight w:val="585"/>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3715442C"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lastRenderedPageBreak/>
              <w:t>3</w:t>
            </w:r>
          </w:p>
        </w:tc>
        <w:tc>
          <w:tcPr>
            <w:tcW w:w="2446" w:type="dxa"/>
            <w:shd w:val="clear" w:color="auto" w:fill="FFFFFF" w:themeFill="background1"/>
          </w:tcPr>
          <w:p w14:paraId="45E50F32"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53117CA6" w14:textId="26ECB1FF" w:rsidR="00AA1C26" w:rsidRPr="00F460B1" w:rsidRDefault="00A90A2F" w:rsidP="00AA1C26">
            <w:pPr>
              <w:suppressAutoHyphens/>
              <w:spacing w:before="240"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7F84C861" w14:textId="36CC34C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24081B90"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6616338F"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9C2KD0810RR037838</w:t>
            </w:r>
          </w:p>
        </w:tc>
        <w:tc>
          <w:tcPr>
            <w:tcW w:w="1220" w:type="dxa"/>
            <w:shd w:val="clear" w:color="auto" w:fill="FFFFFF" w:themeFill="background1"/>
          </w:tcPr>
          <w:p w14:paraId="7CC4E364"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SRA8F76</w:t>
            </w:r>
          </w:p>
        </w:tc>
      </w:tr>
      <w:tr w:rsidR="00AA1C26" w14:paraId="78B12C38" w14:textId="77777777" w:rsidTr="00AA1C26">
        <w:trPr>
          <w:trHeight w:val="703"/>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495FCB7C"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4</w:t>
            </w:r>
          </w:p>
        </w:tc>
        <w:tc>
          <w:tcPr>
            <w:tcW w:w="2446" w:type="dxa"/>
            <w:shd w:val="clear" w:color="auto" w:fill="FFFFFF" w:themeFill="background1"/>
          </w:tcPr>
          <w:p w14:paraId="7B0E1D2C"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39E245FF" w14:textId="1E56E394" w:rsidR="00AA1C26" w:rsidRPr="00F460B1" w:rsidRDefault="00A90A2F" w:rsidP="00AA1C26">
            <w:pPr>
              <w:suppressAutoHyphens/>
              <w:spacing w:before="240" w:after="24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67822BF9" w14:textId="60E7DBA5"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07DDED91"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67EF7BAF"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9C2KD0810RR037701</w:t>
            </w:r>
          </w:p>
        </w:tc>
        <w:tc>
          <w:tcPr>
            <w:tcW w:w="1220" w:type="dxa"/>
            <w:shd w:val="clear" w:color="auto" w:fill="FFFFFF" w:themeFill="background1"/>
          </w:tcPr>
          <w:p w14:paraId="6968E8A0"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SRA8F64</w:t>
            </w:r>
          </w:p>
        </w:tc>
      </w:tr>
      <w:tr w:rsidR="00AA1C26" w14:paraId="498EF2C7" w14:textId="77777777" w:rsidTr="00AA1C26">
        <w:trPr>
          <w:cnfStyle w:val="000000100000" w:firstRow="0" w:lastRow="0" w:firstColumn="0" w:lastColumn="0" w:oddVBand="0" w:evenVBand="0" w:oddHBand="1" w:evenHBand="0" w:firstRowFirstColumn="0" w:firstRowLastColumn="0" w:lastRowFirstColumn="0" w:lastRowLastColumn="0"/>
          <w:trHeight w:val="703"/>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3FFA6857"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5</w:t>
            </w:r>
          </w:p>
        </w:tc>
        <w:tc>
          <w:tcPr>
            <w:tcW w:w="2446" w:type="dxa"/>
            <w:shd w:val="clear" w:color="auto" w:fill="FFFFFF" w:themeFill="background1"/>
          </w:tcPr>
          <w:p w14:paraId="04819F29"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0C8DEC85" w14:textId="12FF00E5" w:rsidR="00AA1C26" w:rsidRPr="00F460B1" w:rsidRDefault="00AA1C26" w:rsidP="00AA1C26">
            <w:pPr>
              <w:suppressAutoHyphens/>
              <w:spacing w:before="240"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7BC39B4B" w14:textId="38A4278C"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1A297D51"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44B943A6"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9C2KD0810RR037836</w:t>
            </w:r>
          </w:p>
        </w:tc>
        <w:tc>
          <w:tcPr>
            <w:tcW w:w="1220" w:type="dxa"/>
            <w:shd w:val="clear" w:color="auto" w:fill="FFFFFF" w:themeFill="background1"/>
          </w:tcPr>
          <w:p w14:paraId="12650C20"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SRA8F70</w:t>
            </w:r>
          </w:p>
        </w:tc>
      </w:tr>
      <w:tr w:rsidR="00AA1C26" w14:paraId="569EA03D" w14:textId="77777777" w:rsidTr="00AA1C26">
        <w:trPr>
          <w:trHeight w:val="703"/>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0C049D41"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6</w:t>
            </w:r>
          </w:p>
        </w:tc>
        <w:tc>
          <w:tcPr>
            <w:tcW w:w="2446" w:type="dxa"/>
            <w:shd w:val="clear" w:color="auto" w:fill="FFFFFF" w:themeFill="background1"/>
          </w:tcPr>
          <w:p w14:paraId="28117BBD"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063C9369" w14:textId="46BAF2A0" w:rsidR="00AA1C26" w:rsidRPr="00F460B1" w:rsidRDefault="00AA1C26" w:rsidP="00AA1C26">
            <w:pPr>
              <w:suppressAutoHyphens/>
              <w:spacing w:before="240" w:after="24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41C4D32F" w14:textId="3BB768CF"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36E67D87"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436A7A83"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9C2KD0810RR037819</w:t>
            </w:r>
          </w:p>
        </w:tc>
        <w:tc>
          <w:tcPr>
            <w:tcW w:w="1220" w:type="dxa"/>
            <w:shd w:val="clear" w:color="auto" w:fill="FFFFFF" w:themeFill="background1"/>
          </w:tcPr>
          <w:p w14:paraId="66EABE97"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SRA8F81</w:t>
            </w:r>
          </w:p>
        </w:tc>
      </w:tr>
      <w:tr w:rsidR="00AA1C26" w14:paraId="2A6F0AA3" w14:textId="77777777" w:rsidTr="00AA1C26">
        <w:trPr>
          <w:cnfStyle w:val="000000100000" w:firstRow="0" w:lastRow="0" w:firstColumn="0" w:lastColumn="0" w:oddVBand="0" w:evenVBand="0" w:oddHBand="1" w:evenHBand="0" w:firstRowFirstColumn="0" w:firstRowLastColumn="0" w:lastRowFirstColumn="0" w:lastRowLastColumn="0"/>
          <w:trHeight w:val="703"/>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1E7627E4"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7</w:t>
            </w:r>
          </w:p>
        </w:tc>
        <w:tc>
          <w:tcPr>
            <w:tcW w:w="2446" w:type="dxa"/>
            <w:shd w:val="clear" w:color="auto" w:fill="FFFFFF" w:themeFill="background1"/>
          </w:tcPr>
          <w:p w14:paraId="35E5269A"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792BB65E" w14:textId="4C6AC783" w:rsidR="00AA1C26" w:rsidRPr="00F460B1" w:rsidRDefault="00AA1C26" w:rsidP="00AA1C26">
            <w:pPr>
              <w:suppressAutoHyphens/>
              <w:spacing w:before="240"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3306B471" w14:textId="5CEFDE30"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23452C5E"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2FC3D968"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9C2KD0810RR034774</w:t>
            </w:r>
          </w:p>
        </w:tc>
        <w:tc>
          <w:tcPr>
            <w:tcW w:w="1220" w:type="dxa"/>
            <w:shd w:val="clear" w:color="auto" w:fill="FFFFFF" w:themeFill="background1"/>
          </w:tcPr>
          <w:p w14:paraId="07783AA9"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SRA8F72</w:t>
            </w:r>
          </w:p>
        </w:tc>
      </w:tr>
      <w:tr w:rsidR="00AA1C26" w14:paraId="63C081C4" w14:textId="77777777" w:rsidTr="00AA1C26">
        <w:trPr>
          <w:trHeight w:val="690"/>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00F7CD42"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8</w:t>
            </w:r>
          </w:p>
        </w:tc>
        <w:tc>
          <w:tcPr>
            <w:tcW w:w="2446" w:type="dxa"/>
            <w:shd w:val="clear" w:color="auto" w:fill="FFFFFF" w:themeFill="background1"/>
          </w:tcPr>
          <w:p w14:paraId="3D8A1FBD"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2CB14956" w14:textId="1D3DD804" w:rsidR="00AA1C26" w:rsidRPr="00F460B1" w:rsidRDefault="00AA1C26" w:rsidP="00AA1C26">
            <w:pPr>
              <w:suppressAutoHyphens/>
              <w:spacing w:before="240" w:after="24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76F0696E" w14:textId="1D0039AC"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0009891E"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08DDE399"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9C2KD0810RR022527</w:t>
            </w:r>
          </w:p>
        </w:tc>
        <w:tc>
          <w:tcPr>
            <w:tcW w:w="1220" w:type="dxa"/>
            <w:shd w:val="clear" w:color="auto" w:fill="FFFFFF" w:themeFill="background1"/>
          </w:tcPr>
          <w:p w14:paraId="437111B1"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SRM5F43</w:t>
            </w:r>
          </w:p>
        </w:tc>
      </w:tr>
      <w:tr w:rsidR="00AA1C26" w14:paraId="10463C72" w14:textId="77777777" w:rsidTr="00AA1C26">
        <w:trPr>
          <w:cnfStyle w:val="000000100000" w:firstRow="0" w:lastRow="0" w:firstColumn="0" w:lastColumn="0" w:oddVBand="0" w:evenVBand="0" w:oddHBand="1" w:evenHBand="0" w:firstRowFirstColumn="0" w:firstRowLastColumn="0" w:lastRowFirstColumn="0" w:lastRowLastColumn="0"/>
          <w:trHeight w:val="593"/>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6B3F3B5B"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9</w:t>
            </w:r>
          </w:p>
        </w:tc>
        <w:tc>
          <w:tcPr>
            <w:tcW w:w="2446" w:type="dxa"/>
            <w:shd w:val="clear" w:color="auto" w:fill="FFFFFF" w:themeFill="background1"/>
          </w:tcPr>
          <w:p w14:paraId="73D4F543"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34F9A389" w14:textId="65A368B6" w:rsidR="00AA1C26" w:rsidRPr="00F460B1" w:rsidRDefault="00AA1C26" w:rsidP="00AA1C26">
            <w:pPr>
              <w:suppressAutoHyphens/>
              <w:spacing w:before="240"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4BD1F80F" w14:textId="28573785"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512646DE"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4479904F"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9C2KD0810RR037829</w:t>
            </w:r>
          </w:p>
        </w:tc>
        <w:tc>
          <w:tcPr>
            <w:tcW w:w="1220" w:type="dxa"/>
            <w:shd w:val="clear" w:color="auto" w:fill="FFFFFF" w:themeFill="background1"/>
          </w:tcPr>
          <w:p w14:paraId="06A2027D"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SRL5D05</w:t>
            </w:r>
          </w:p>
        </w:tc>
      </w:tr>
      <w:tr w:rsidR="00AA1C26" w14:paraId="370C90B2" w14:textId="77777777" w:rsidTr="00AA1C26">
        <w:trPr>
          <w:trHeight w:val="703"/>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71899C61"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10</w:t>
            </w:r>
          </w:p>
        </w:tc>
        <w:tc>
          <w:tcPr>
            <w:tcW w:w="2446" w:type="dxa"/>
            <w:shd w:val="clear" w:color="auto" w:fill="FFFFFF" w:themeFill="background1"/>
          </w:tcPr>
          <w:p w14:paraId="47413391"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6DC8C16B" w14:textId="020C4AA7" w:rsidR="00AA1C26" w:rsidRPr="00F460B1" w:rsidRDefault="00AA1C26" w:rsidP="00AA1C26">
            <w:pPr>
              <w:suppressAutoHyphens/>
              <w:spacing w:before="240" w:after="24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2B64251B" w14:textId="68039DC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3BF05812"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0E6F8D86"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9C2KD0810RR026831</w:t>
            </w:r>
          </w:p>
        </w:tc>
        <w:tc>
          <w:tcPr>
            <w:tcW w:w="1220" w:type="dxa"/>
            <w:shd w:val="clear" w:color="auto" w:fill="FFFFFF" w:themeFill="background1"/>
          </w:tcPr>
          <w:p w14:paraId="6894FF21" w14:textId="77777777" w:rsidR="00AA1C26" w:rsidRPr="00F460B1" w:rsidRDefault="00AA1C26" w:rsidP="008C4037">
            <w:pPr>
              <w:suppressAutoHyphens/>
              <w:spacing w:before="240" w:after="24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SRA8F55</w:t>
            </w:r>
          </w:p>
        </w:tc>
      </w:tr>
      <w:tr w:rsidR="00AA1C26" w14:paraId="2076D969" w14:textId="77777777" w:rsidTr="00AA1C26">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482" w:type="dxa"/>
            <w:shd w:val="clear" w:color="auto" w:fill="FFFFFF" w:themeFill="background1"/>
          </w:tcPr>
          <w:p w14:paraId="7817D23B" w14:textId="77777777" w:rsidR="00AA1C26" w:rsidRPr="00F460B1" w:rsidRDefault="00AA1C26" w:rsidP="008C4037">
            <w:pPr>
              <w:suppressAutoHyphens/>
              <w:spacing w:before="240" w:after="240" w:line="276" w:lineRule="auto"/>
              <w:jc w:val="center"/>
              <w:rPr>
                <w:rFonts w:ascii="Arial" w:eastAsia="Calibri" w:hAnsi="Arial" w:cs="Arial"/>
                <w:sz w:val="20"/>
                <w:lang w:eastAsia="en-US"/>
              </w:rPr>
            </w:pPr>
            <w:r w:rsidRPr="00F460B1">
              <w:rPr>
                <w:rFonts w:ascii="Arial" w:eastAsia="Calibri" w:hAnsi="Arial" w:cs="Arial"/>
                <w:sz w:val="20"/>
                <w:lang w:eastAsia="en-US"/>
              </w:rPr>
              <w:t>11</w:t>
            </w:r>
          </w:p>
        </w:tc>
        <w:tc>
          <w:tcPr>
            <w:tcW w:w="2446" w:type="dxa"/>
            <w:shd w:val="clear" w:color="auto" w:fill="FFFFFF" w:themeFill="background1"/>
          </w:tcPr>
          <w:p w14:paraId="44E90BE8"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HONDA / NXR160 BROS ESDD</w:t>
            </w:r>
          </w:p>
        </w:tc>
        <w:tc>
          <w:tcPr>
            <w:tcW w:w="857" w:type="dxa"/>
            <w:shd w:val="clear" w:color="auto" w:fill="FFFFFF" w:themeFill="background1"/>
          </w:tcPr>
          <w:p w14:paraId="299EB4CA" w14:textId="3A71909B" w:rsidR="00AA1C26" w:rsidRPr="00F460B1" w:rsidRDefault="00AA1C26" w:rsidP="00AA1C26">
            <w:pPr>
              <w:suppressAutoHyphens/>
              <w:spacing w:before="240"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Pr>
                <w:rFonts w:ascii="Arial" w:eastAsia="Calibri" w:hAnsi="Arial" w:cs="Arial"/>
                <w:sz w:val="16"/>
                <w:szCs w:val="16"/>
                <w:lang w:eastAsia="en-US"/>
              </w:rPr>
              <w:t>906</w:t>
            </w:r>
          </w:p>
        </w:tc>
        <w:tc>
          <w:tcPr>
            <w:tcW w:w="1023" w:type="dxa"/>
            <w:shd w:val="clear" w:color="auto" w:fill="FFFFFF" w:themeFill="background1"/>
          </w:tcPr>
          <w:p w14:paraId="3B7AA177" w14:textId="49B115D0"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BRANCA</w:t>
            </w:r>
          </w:p>
        </w:tc>
        <w:tc>
          <w:tcPr>
            <w:tcW w:w="1480" w:type="dxa"/>
            <w:shd w:val="clear" w:color="auto" w:fill="FFFFFF" w:themeFill="background1"/>
          </w:tcPr>
          <w:p w14:paraId="6A91386E"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2023/2024</w:t>
            </w:r>
          </w:p>
        </w:tc>
        <w:tc>
          <w:tcPr>
            <w:tcW w:w="2120" w:type="dxa"/>
            <w:shd w:val="clear" w:color="auto" w:fill="FFFFFF" w:themeFill="background1"/>
          </w:tcPr>
          <w:p w14:paraId="602ECADF"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9C2KD0810RR022558</w:t>
            </w:r>
          </w:p>
        </w:tc>
        <w:tc>
          <w:tcPr>
            <w:tcW w:w="1220" w:type="dxa"/>
            <w:shd w:val="clear" w:color="auto" w:fill="FFFFFF" w:themeFill="background1"/>
          </w:tcPr>
          <w:p w14:paraId="7E29B0F6" w14:textId="77777777" w:rsidR="00AA1C26" w:rsidRPr="00F460B1" w:rsidRDefault="00AA1C26" w:rsidP="008C4037">
            <w:pPr>
              <w:suppressAutoHyphens/>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16"/>
                <w:szCs w:val="16"/>
                <w:lang w:eastAsia="en-US"/>
              </w:rPr>
            </w:pPr>
            <w:r w:rsidRPr="00F460B1">
              <w:rPr>
                <w:rFonts w:ascii="Arial" w:eastAsia="Calibri" w:hAnsi="Arial" w:cs="Arial"/>
                <w:sz w:val="16"/>
                <w:szCs w:val="16"/>
                <w:lang w:eastAsia="en-US"/>
              </w:rPr>
              <w:t>SRA8F73</w:t>
            </w:r>
          </w:p>
        </w:tc>
      </w:tr>
    </w:tbl>
    <w:p w14:paraId="2DFFCCF7" w14:textId="55ADD25D" w:rsidR="006D5FA5" w:rsidRPr="00FB01C8" w:rsidRDefault="006D5FA5" w:rsidP="00DA3EF1">
      <w:pPr>
        <w:pStyle w:val="Nivel01"/>
        <w:rPr>
          <w:sz w:val="24"/>
          <w:szCs w:val="24"/>
        </w:rPr>
      </w:pPr>
      <w:r w:rsidRPr="00FB01C8">
        <w:rPr>
          <w:sz w:val="24"/>
          <w:szCs w:val="24"/>
        </w:rPr>
        <w:t>ESTIMATIVAS DO VALOR DA CONTRATAÇÃO</w:t>
      </w:r>
    </w:p>
    <w:p w14:paraId="1A297AAF" w14:textId="04F9E1DE" w:rsidR="00E76393" w:rsidRPr="0046481A" w:rsidRDefault="006D5FA5" w:rsidP="008E5090">
      <w:pPr>
        <w:pStyle w:val="Nivel2"/>
        <w:rPr>
          <w:i/>
          <w:iCs/>
        </w:rPr>
      </w:pPr>
      <w:r w:rsidRPr="00FB01C8">
        <w:t xml:space="preserve">O custo </w:t>
      </w:r>
      <w:r w:rsidR="003D1059" w:rsidRPr="00FB01C8">
        <w:t>total estimado par</w:t>
      </w:r>
      <w:r w:rsidRPr="00FB01C8">
        <w:t xml:space="preserve">a </w:t>
      </w:r>
      <w:r w:rsidR="003D1059" w:rsidRPr="00FB01C8">
        <w:t xml:space="preserve">a </w:t>
      </w:r>
      <w:r w:rsidRPr="00FB01C8">
        <w:t>contratação é</w:t>
      </w:r>
      <w:r w:rsidR="0093258B" w:rsidRPr="00FB01C8">
        <w:t xml:space="preserve"> de R$ </w:t>
      </w:r>
      <w:r w:rsidR="006941FF">
        <w:t>37.950,00 (trinta e sete mil, novecentos e cinquenta reais</w:t>
      </w:r>
      <w:r w:rsidR="0093258B" w:rsidRPr="00FB01C8">
        <w:t>)</w:t>
      </w:r>
      <w:r w:rsidRPr="00FB01C8">
        <w:t>,</w:t>
      </w:r>
      <w:r w:rsidR="00A8105A" w:rsidRPr="00FB01C8">
        <w:t xml:space="preserve"> desta forma tra</w:t>
      </w:r>
      <w:r w:rsidR="0033654F" w:rsidRPr="00FB01C8">
        <w:t xml:space="preserve">ta-se do valor de referência para a aplicação do </w:t>
      </w:r>
      <w:r w:rsidR="00785257" w:rsidRPr="008E5090">
        <w:rPr>
          <w:b/>
          <w:bCs/>
        </w:rPr>
        <w:t>M</w:t>
      </w:r>
      <w:r w:rsidR="00D12F0D" w:rsidRPr="008E5090">
        <w:rPr>
          <w:b/>
          <w:bCs/>
        </w:rPr>
        <w:t>ENO</w:t>
      </w:r>
      <w:r w:rsidR="00785257" w:rsidRPr="008E5090">
        <w:rPr>
          <w:b/>
          <w:bCs/>
        </w:rPr>
        <w:t xml:space="preserve">R </w:t>
      </w:r>
      <w:r w:rsidR="00270030">
        <w:rPr>
          <w:b/>
          <w:bCs/>
        </w:rPr>
        <w:t>VALOR GLOBAL</w:t>
      </w:r>
      <w:r w:rsidR="0033654F" w:rsidRPr="00FB01C8">
        <w:t>,</w:t>
      </w:r>
      <w:r w:rsidRPr="00FB01C8">
        <w:t xml:space="preserve"> conforme custos unitários</w:t>
      </w:r>
      <w:r w:rsidR="003D1059" w:rsidRPr="00FB01C8">
        <w:t xml:space="preserve"> e projeção</w:t>
      </w:r>
      <w:r w:rsidRPr="00FB01C8">
        <w:t xml:space="preserve"> apostos </w:t>
      </w:r>
      <w:r w:rsidR="0093258B" w:rsidRPr="00FB01C8">
        <w:t>no Estudo Técnico Preliminar</w:t>
      </w:r>
      <w:r w:rsidRPr="00FB01C8">
        <w:t>.</w:t>
      </w:r>
    </w:p>
    <w:p w14:paraId="3290010F" w14:textId="6F3F5360" w:rsidR="0046481A" w:rsidRPr="00FB01C8" w:rsidRDefault="000452FB" w:rsidP="008E5090">
      <w:pPr>
        <w:pStyle w:val="Nivel2"/>
        <w:rPr>
          <w:i/>
          <w:iCs/>
        </w:rPr>
      </w:pPr>
      <w:r>
        <w:t xml:space="preserve">Cabe ressaltar que o valor estimado não equivale a pesquisa de preço, </w:t>
      </w:r>
      <w:r w:rsidR="00774244" w:rsidRPr="00774244">
        <w:t>o valor estimado da contratação será definido posterior a pesquisa de mercado realizada pelo Departamento de Compras, setor responsável por essas informações</w:t>
      </w:r>
      <w:r w:rsidR="00774244">
        <w:t>,</w:t>
      </w:r>
      <w:r w:rsidR="00774244" w:rsidRPr="00774244">
        <w:t xml:space="preserve"> conforme regulamento do município</w:t>
      </w:r>
      <w:r>
        <w:t>.</w:t>
      </w:r>
    </w:p>
    <w:p w14:paraId="14B2DDDA" w14:textId="305F8924" w:rsidR="006D5FA5" w:rsidRPr="00B12688" w:rsidRDefault="006D5FA5" w:rsidP="003A57E6">
      <w:pPr>
        <w:pStyle w:val="Nivel01"/>
        <w:rPr>
          <w:sz w:val="24"/>
          <w:szCs w:val="24"/>
        </w:rPr>
      </w:pPr>
      <w:r w:rsidRPr="00FB01C8">
        <w:rPr>
          <w:sz w:val="24"/>
          <w:szCs w:val="24"/>
        </w:rPr>
        <w:lastRenderedPageBreak/>
        <w:t>ADEQUAÇÃO ORÇAMENTÁRIA</w:t>
      </w:r>
    </w:p>
    <w:p w14:paraId="2CF5A92C" w14:textId="77777777" w:rsidR="006D5FA5" w:rsidRPr="00FB01C8" w:rsidRDefault="006D5FA5" w:rsidP="00AD5BEC">
      <w:pPr>
        <w:pStyle w:val="Nivel2"/>
      </w:pPr>
      <w:r w:rsidRPr="00FB01C8">
        <w:t>A contratação será atendida pela seguinte dotação:</w:t>
      </w:r>
    </w:p>
    <w:p w14:paraId="125374BD" w14:textId="21BB97C4" w:rsidR="006D5FA5" w:rsidRPr="00FB01C8" w:rsidRDefault="006D5FA5" w:rsidP="003A57E6">
      <w:pPr>
        <w:pStyle w:val="PargrafodaLista"/>
        <w:numPr>
          <w:ilvl w:val="0"/>
          <w:numId w:val="10"/>
        </w:numPr>
        <w:spacing w:before="120" w:after="120" w:line="276" w:lineRule="auto"/>
        <w:ind w:left="284" w:firstLine="0"/>
        <w:jc w:val="both"/>
        <w:rPr>
          <w:rFonts w:ascii="Arial" w:eastAsia="Arial" w:hAnsi="Arial" w:cs="Arial"/>
        </w:rPr>
      </w:pPr>
      <w:r w:rsidRPr="00FB01C8">
        <w:rPr>
          <w:rFonts w:ascii="Arial" w:eastAsia="Arial" w:hAnsi="Arial" w:cs="Arial"/>
        </w:rPr>
        <w:t xml:space="preserve">Fonte de Recursos: </w:t>
      </w:r>
      <w:r w:rsidR="00B12688">
        <w:rPr>
          <w:rFonts w:ascii="Arial" w:eastAsia="Arial" w:hAnsi="Arial" w:cs="Arial"/>
        </w:rPr>
        <w:t xml:space="preserve">150002 – </w:t>
      </w:r>
      <w:proofErr w:type="spellStart"/>
      <w:r w:rsidR="00B12688">
        <w:rPr>
          <w:rFonts w:ascii="Arial" w:eastAsia="Arial" w:hAnsi="Arial" w:cs="Arial"/>
        </w:rPr>
        <w:t>Imp</w:t>
      </w:r>
      <w:proofErr w:type="spellEnd"/>
      <w:r w:rsidR="00B12688">
        <w:rPr>
          <w:rFonts w:ascii="Arial" w:eastAsia="Arial" w:hAnsi="Arial" w:cs="Arial"/>
        </w:rPr>
        <w:t xml:space="preserve">/ </w:t>
      </w:r>
      <w:proofErr w:type="spellStart"/>
      <w:r w:rsidR="00B12688">
        <w:rPr>
          <w:rFonts w:ascii="Arial" w:eastAsia="Arial" w:hAnsi="Arial" w:cs="Arial"/>
        </w:rPr>
        <w:t>Transf</w:t>
      </w:r>
      <w:proofErr w:type="spellEnd"/>
      <w:r w:rsidR="00B12688">
        <w:rPr>
          <w:rFonts w:ascii="Arial" w:eastAsia="Arial" w:hAnsi="Arial" w:cs="Arial"/>
        </w:rPr>
        <w:t xml:space="preserve"> Destinado a Saúde</w:t>
      </w:r>
      <w:r w:rsidRPr="00FB01C8">
        <w:rPr>
          <w:rFonts w:ascii="Arial" w:eastAsia="Arial" w:hAnsi="Arial" w:cs="Arial"/>
        </w:rPr>
        <w:t>;</w:t>
      </w:r>
    </w:p>
    <w:p w14:paraId="26B22604" w14:textId="144D68B6" w:rsidR="006D5FA5" w:rsidRPr="00FB01C8" w:rsidRDefault="006D5FA5" w:rsidP="003A57E6">
      <w:pPr>
        <w:pStyle w:val="PargrafodaLista"/>
        <w:numPr>
          <w:ilvl w:val="0"/>
          <w:numId w:val="10"/>
        </w:numPr>
        <w:spacing w:before="120" w:after="120" w:line="276" w:lineRule="auto"/>
        <w:ind w:left="284" w:firstLine="0"/>
        <w:jc w:val="both"/>
        <w:rPr>
          <w:rFonts w:ascii="Arial" w:eastAsia="Arial" w:hAnsi="Arial" w:cs="Arial"/>
        </w:rPr>
      </w:pPr>
      <w:r w:rsidRPr="00FB01C8">
        <w:rPr>
          <w:rFonts w:ascii="Arial" w:eastAsia="Arial" w:hAnsi="Arial" w:cs="Arial"/>
        </w:rPr>
        <w:t xml:space="preserve">Programa de Trabalho: </w:t>
      </w:r>
      <w:r w:rsidR="00B12688">
        <w:rPr>
          <w:rFonts w:ascii="Arial" w:eastAsia="Arial" w:hAnsi="Arial" w:cs="Arial"/>
        </w:rPr>
        <w:t>16.020.10.122.0014.2.124;</w:t>
      </w:r>
    </w:p>
    <w:p w14:paraId="3FDD3799" w14:textId="50740152" w:rsidR="0059075C" w:rsidRPr="00E05BF4" w:rsidRDefault="006D5FA5" w:rsidP="0059075C">
      <w:pPr>
        <w:pStyle w:val="PargrafodaLista"/>
        <w:numPr>
          <w:ilvl w:val="0"/>
          <w:numId w:val="10"/>
        </w:numPr>
        <w:spacing w:before="120" w:after="120" w:line="276" w:lineRule="auto"/>
        <w:ind w:left="284" w:firstLine="0"/>
        <w:jc w:val="both"/>
        <w:rPr>
          <w:rFonts w:ascii="Arial" w:eastAsia="Arial" w:hAnsi="Arial" w:cs="Arial"/>
        </w:rPr>
      </w:pPr>
      <w:r w:rsidRPr="00FB01C8">
        <w:rPr>
          <w:rFonts w:ascii="Arial" w:eastAsia="Arial" w:hAnsi="Arial" w:cs="Arial"/>
        </w:rPr>
        <w:t xml:space="preserve">Elemento de Despesa: </w:t>
      </w:r>
      <w:r w:rsidR="00E76393" w:rsidRPr="00FB01C8">
        <w:rPr>
          <w:rFonts w:ascii="Arial" w:eastAsia="Arial" w:hAnsi="Arial" w:cs="Arial"/>
        </w:rPr>
        <w:t>3.3.90.</w:t>
      </w:r>
      <w:r w:rsidR="00B12688">
        <w:rPr>
          <w:rFonts w:ascii="Arial" w:eastAsia="Arial" w:hAnsi="Arial" w:cs="Arial"/>
        </w:rPr>
        <w:t>39</w:t>
      </w:r>
      <w:r w:rsidR="00E76393" w:rsidRPr="00FB01C8">
        <w:rPr>
          <w:rFonts w:ascii="Arial" w:eastAsia="Arial" w:hAnsi="Arial" w:cs="Arial"/>
        </w:rPr>
        <w:t>.</w:t>
      </w:r>
      <w:r w:rsidR="00B12688">
        <w:rPr>
          <w:rFonts w:ascii="Arial" w:eastAsia="Arial" w:hAnsi="Arial" w:cs="Arial"/>
        </w:rPr>
        <w:t>37</w:t>
      </w:r>
      <w:r w:rsidR="00F30D3C">
        <w:rPr>
          <w:rFonts w:ascii="Arial" w:eastAsia="Arial" w:hAnsi="Arial" w:cs="Arial"/>
        </w:rPr>
        <w:t>.00.00</w:t>
      </w:r>
      <w:r w:rsidRPr="00FB01C8">
        <w:rPr>
          <w:rFonts w:ascii="Arial" w:eastAsia="Arial" w:hAnsi="Arial" w:cs="Arial"/>
        </w:rPr>
        <w:t>;</w:t>
      </w:r>
      <w:bookmarkEnd w:id="0"/>
    </w:p>
    <w:p w14:paraId="39283D43" w14:textId="710E6559" w:rsidR="00E05BF4" w:rsidRDefault="00942E82" w:rsidP="00E05BF4">
      <w:pPr>
        <w:pStyle w:val="Nivel2"/>
        <w:numPr>
          <w:ilvl w:val="0"/>
          <w:numId w:val="0"/>
        </w:numPr>
        <w:jc w:val="right"/>
      </w:pPr>
      <w:r w:rsidRPr="00FB01C8">
        <w:t>Saquarema,</w:t>
      </w:r>
      <w:r w:rsidR="00B12688">
        <w:t xml:space="preserve"> </w:t>
      </w:r>
      <w:r w:rsidR="005E1622">
        <w:t>10 de outubro</w:t>
      </w:r>
      <w:r w:rsidR="00B12688">
        <w:t xml:space="preserve"> de 2024.</w:t>
      </w:r>
    </w:p>
    <w:p w14:paraId="5AD18036" w14:textId="77777777" w:rsidR="0059075C" w:rsidRPr="00FB01C8" w:rsidRDefault="0059075C" w:rsidP="00AD5BEC">
      <w:pPr>
        <w:pStyle w:val="Nivel2"/>
        <w:numPr>
          <w:ilvl w:val="0"/>
          <w:numId w:val="0"/>
        </w:numPr>
      </w:pPr>
    </w:p>
    <w:tbl>
      <w:tblPr>
        <w:tblW w:w="9366" w:type="dxa"/>
        <w:tblInd w:w="-13" w:type="dxa"/>
        <w:tblLayout w:type="fixed"/>
        <w:tblCellMar>
          <w:top w:w="55" w:type="dxa"/>
          <w:left w:w="55" w:type="dxa"/>
          <w:bottom w:w="55" w:type="dxa"/>
          <w:right w:w="55" w:type="dxa"/>
        </w:tblCellMar>
        <w:tblLook w:val="0000" w:firstRow="0" w:lastRow="0" w:firstColumn="0" w:lastColumn="0" w:noHBand="0" w:noVBand="0"/>
      </w:tblPr>
      <w:tblGrid>
        <w:gridCol w:w="4683"/>
        <w:gridCol w:w="4683"/>
      </w:tblGrid>
      <w:tr w:rsidR="00D21043" w:rsidRPr="00FB01C8" w14:paraId="254EBFB5" w14:textId="77777777" w:rsidTr="007D469C">
        <w:tc>
          <w:tcPr>
            <w:tcW w:w="9366" w:type="dxa"/>
            <w:gridSpan w:val="2"/>
            <w:tcBorders>
              <w:top w:val="single" w:sz="2" w:space="0" w:color="000000"/>
              <w:left w:val="single" w:sz="2" w:space="0" w:color="000000"/>
              <w:right w:val="single" w:sz="2" w:space="0" w:color="000000"/>
            </w:tcBorders>
            <w:shd w:val="clear" w:color="auto" w:fill="EEEEEE"/>
          </w:tcPr>
          <w:p w14:paraId="1D7ED219"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color w:val="000000"/>
                <w:kern w:val="2"/>
                <w:lang w:eastAsia="zh-CN" w:bidi="hi-IN"/>
              </w:rPr>
            </w:pPr>
            <w:r w:rsidRPr="00FB01C8">
              <w:rPr>
                <w:rFonts w:ascii="Arial" w:eastAsia="SimSun" w:hAnsi="Arial" w:cs="Arial"/>
                <w:b/>
                <w:bCs/>
                <w:color w:val="000000"/>
                <w:kern w:val="2"/>
                <w:lang w:eastAsia="zh-CN" w:bidi="hi-IN"/>
              </w:rPr>
              <w:t>EQUIPE DE PLANEJAMENTO DA CONTRATAÇÃO</w:t>
            </w:r>
          </w:p>
        </w:tc>
      </w:tr>
      <w:tr w:rsidR="00D21043" w:rsidRPr="00FB01C8" w14:paraId="21D99859" w14:textId="77777777" w:rsidTr="007D469C">
        <w:tc>
          <w:tcPr>
            <w:tcW w:w="4683" w:type="dxa"/>
            <w:tcBorders>
              <w:left w:val="single" w:sz="2" w:space="0" w:color="000000"/>
            </w:tcBorders>
            <w:shd w:val="clear" w:color="auto" w:fill="FFFFFF"/>
          </w:tcPr>
          <w:p w14:paraId="591D4630"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p w14:paraId="531A8B8F" w14:textId="64A01A68"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w:t>
            </w:r>
          </w:p>
          <w:p w14:paraId="3C68CAE9"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Victoria Verissimo Cunha</w:t>
            </w:r>
          </w:p>
          <w:p w14:paraId="1B3D1DF2"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Matrícula: 930824-2</w:t>
            </w:r>
          </w:p>
          <w:p w14:paraId="12B28377"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Fundo Municipal de Saúde</w:t>
            </w:r>
          </w:p>
        </w:tc>
        <w:tc>
          <w:tcPr>
            <w:tcW w:w="4683" w:type="dxa"/>
            <w:tcBorders>
              <w:left w:val="single" w:sz="2" w:space="0" w:color="000000"/>
              <w:right w:val="single" w:sz="2" w:space="0" w:color="000000"/>
            </w:tcBorders>
            <w:shd w:val="clear" w:color="auto" w:fill="FFFFFF"/>
          </w:tcPr>
          <w:p w14:paraId="656A28B2"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p w14:paraId="34A824E8"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______________________________</w:t>
            </w:r>
          </w:p>
          <w:p w14:paraId="319CB5DE"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Caroline Oliveira Costa da Silva</w:t>
            </w:r>
          </w:p>
          <w:p w14:paraId="63F9DA77"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Matrícula: 932097</w:t>
            </w:r>
          </w:p>
          <w:p w14:paraId="033EF8C0"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Fundo Municipal de Saúde</w:t>
            </w:r>
          </w:p>
        </w:tc>
      </w:tr>
      <w:tr w:rsidR="00D21043" w:rsidRPr="00FB01C8" w14:paraId="71751430" w14:textId="77777777" w:rsidTr="007D469C">
        <w:tc>
          <w:tcPr>
            <w:tcW w:w="4683" w:type="dxa"/>
            <w:tcBorders>
              <w:left w:val="single" w:sz="2" w:space="0" w:color="000000"/>
              <w:bottom w:val="single" w:sz="2" w:space="0" w:color="000000"/>
            </w:tcBorders>
            <w:shd w:val="clear" w:color="auto" w:fill="FFFFFF"/>
          </w:tcPr>
          <w:p w14:paraId="7246C807" w14:textId="77777777" w:rsidR="00D21043" w:rsidRPr="00FB01C8" w:rsidRDefault="00D21043" w:rsidP="00561101">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textAlignment w:val="baseline"/>
              <w:rPr>
                <w:rFonts w:ascii="Arial" w:eastAsia="SimSun" w:hAnsi="Arial" w:cs="Arial"/>
                <w:kern w:val="2"/>
                <w:lang w:eastAsia="zh-CN" w:bidi="hi-IN"/>
              </w:rPr>
            </w:pPr>
          </w:p>
          <w:p w14:paraId="20749D4C"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_____________________________</w:t>
            </w:r>
          </w:p>
          <w:p w14:paraId="34C31DB0"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Gabriel Nascimento Machado</w:t>
            </w:r>
          </w:p>
          <w:p w14:paraId="3C56C1CE" w14:textId="2EA90D51"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Matrícula: 9262-1</w:t>
            </w:r>
          </w:p>
          <w:p w14:paraId="6755BFA5"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Fundo Municipal de Saúde</w:t>
            </w:r>
          </w:p>
          <w:p w14:paraId="5FA6058A"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tc>
        <w:tc>
          <w:tcPr>
            <w:tcW w:w="4683" w:type="dxa"/>
            <w:tcBorders>
              <w:left w:val="single" w:sz="2" w:space="0" w:color="000000"/>
              <w:bottom w:val="single" w:sz="2" w:space="0" w:color="000000"/>
              <w:right w:val="single" w:sz="2" w:space="0" w:color="000000"/>
            </w:tcBorders>
            <w:shd w:val="clear" w:color="auto" w:fill="FFFFFF"/>
          </w:tcPr>
          <w:p w14:paraId="618D4A3E" w14:textId="77777777" w:rsidR="00561101" w:rsidRPr="00FB01C8" w:rsidRDefault="00561101"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p w14:paraId="2DC9059A" w14:textId="61CBC68F"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_____________________________</w:t>
            </w:r>
          </w:p>
          <w:p w14:paraId="13E8BB6A" w14:textId="32BF584D"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kern w:val="2"/>
                <w:lang w:eastAsia="zh-CN" w:bidi="hi-IN"/>
              </w:rPr>
            </w:pPr>
            <w:proofErr w:type="spellStart"/>
            <w:r w:rsidRPr="00FB01C8">
              <w:rPr>
                <w:rFonts w:ascii="Arial" w:eastAsia="SimSun" w:hAnsi="Arial" w:cs="Arial"/>
                <w:b/>
                <w:bCs/>
                <w:kern w:val="2"/>
                <w:lang w:eastAsia="zh-CN" w:bidi="hi-IN"/>
              </w:rPr>
              <w:t>Thayane</w:t>
            </w:r>
            <w:proofErr w:type="spellEnd"/>
            <w:r w:rsidRPr="00FB01C8">
              <w:rPr>
                <w:rFonts w:ascii="Arial" w:eastAsia="SimSun" w:hAnsi="Arial" w:cs="Arial"/>
                <w:b/>
                <w:bCs/>
                <w:kern w:val="2"/>
                <w:lang w:eastAsia="zh-CN" w:bidi="hi-IN"/>
              </w:rPr>
              <w:t xml:space="preserve"> do Nascimento Silveira</w:t>
            </w:r>
          </w:p>
          <w:p w14:paraId="626A9C82" w14:textId="1D1AE68F"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 xml:space="preserve">Matrícula: </w:t>
            </w:r>
            <w:r w:rsidR="00C139BD" w:rsidRPr="00FB01C8">
              <w:rPr>
                <w:rFonts w:ascii="Arial" w:eastAsia="SimSun" w:hAnsi="Arial" w:cs="Arial"/>
                <w:kern w:val="2"/>
                <w:lang w:eastAsia="zh-CN" w:bidi="hi-IN"/>
              </w:rPr>
              <w:t>954.594</w:t>
            </w:r>
          </w:p>
          <w:p w14:paraId="2F03209D"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Fundo Municipal de Saúde</w:t>
            </w:r>
          </w:p>
          <w:p w14:paraId="2606E467" w14:textId="77777777" w:rsidR="00D21043" w:rsidRPr="00FB01C8" w:rsidRDefault="00D21043"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p>
        </w:tc>
      </w:tr>
    </w:tbl>
    <w:p w14:paraId="3803454B" w14:textId="70861580" w:rsidR="00FB01C8" w:rsidRDefault="00FB01C8" w:rsidP="00FB01C8">
      <w:pPr>
        <w:spacing w:before="120" w:afterLines="120" w:after="288" w:line="312" w:lineRule="auto"/>
        <w:rPr>
          <w:rFonts w:ascii="Arial" w:hAnsi="Arial" w:cs="Arial"/>
          <w:sz w:val="20"/>
          <w:szCs w:val="20"/>
        </w:rPr>
      </w:pPr>
    </w:p>
    <w:tbl>
      <w:tblPr>
        <w:tblW w:w="9366" w:type="dxa"/>
        <w:tblInd w:w="-13" w:type="dxa"/>
        <w:tblLayout w:type="fixed"/>
        <w:tblCellMar>
          <w:top w:w="55" w:type="dxa"/>
          <w:left w:w="55" w:type="dxa"/>
          <w:bottom w:w="55" w:type="dxa"/>
          <w:right w:w="55" w:type="dxa"/>
        </w:tblCellMar>
        <w:tblLook w:val="0000" w:firstRow="0" w:lastRow="0" w:firstColumn="0" w:lastColumn="0" w:noHBand="0" w:noVBand="0"/>
      </w:tblPr>
      <w:tblGrid>
        <w:gridCol w:w="9366"/>
      </w:tblGrid>
      <w:tr w:rsidR="00FB01C8" w:rsidRPr="00FB01C8" w14:paraId="3857417C" w14:textId="77777777" w:rsidTr="007D469C">
        <w:tc>
          <w:tcPr>
            <w:tcW w:w="9366" w:type="dxa"/>
            <w:tcBorders>
              <w:top w:val="single" w:sz="2" w:space="0" w:color="000000"/>
              <w:left w:val="single" w:sz="2" w:space="0" w:color="000000"/>
              <w:right w:val="single" w:sz="2" w:space="0" w:color="000000"/>
            </w:tcBorders>
            <w:shd w:val="clear" w:color="auto" w:fill="EEEEEE"/>
          </w:tcPr>
          <w:p w14:paraId="3CF5AF6A"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160" w:line="276" w:lineRule="auto"/>
              <w:jc w:val="center"/>
              <w:textAlignment w:val="baseline"/>
              <w:rPr>
                <w:rFonts w:ascii="Arial" w:eastAsia="SimSun" w:hAnsi="Arial" w:cs="Arial"/>
                <w:b/>
                <w:bCs/>
                <w:color w:val="000000"/>
                <w:kern w:val="2"/>
                <w:lang w:eastAsia="zh-CN" w:bidi="hi-IN"/>
              </w:rPr>
            </w:pPr>
            <w:r w:rsidRPr="00FB01C8">
              <w:rPr>
                <w:rFonts w:ascii="Arial" w:eastAsia="SimSun" w:hAnsi="Arial" w:cs="Arial"/>
                <w:b/>
                <w:bCs/>
                <w:color w:val="000000"/>
                <w:kern w:val="2"/>
                <w:lang w:eastAsia="zh-CN" w:bidi="hi-IN"/>
              </w:rPr>
              <w:t>AUTORIDADE MÁXIMA</w:t>
            </w:r>
          </w:p>
        </w:tc>
      </w:tr>
      <w:tr w:rsidR="00FB01C8" w:rsidRPr="00FB01C8" w14:paraId="19C22FEF" w14:textId="77777777" w:rsidTr="007D469C">
        <w:tc>
          <w:tcPr>
            <w:tcW w:w="9366" w:type="dxa"/>
            <w:tcBorders>
              <w:left w:val="single" w:sz="2" w:space="0" w:color="000000"/>
              <w:bottom w:val="single" w:sz="2" w:space="0" w:color="000000"/>
              <w:right w:val="single" w:sz="2" w:space="0" w:color="000000"/>
            </w:tcBorders>
            <w:shd w:val="clear" w:color="auto" w:fill="FFFFFF"/>
          </w:tcPr>
          <w:p w14:paraId="067812EF"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color w:val="000000"/>
                <w:kern w:val="2"/>
                <w:lang w:eastAsia="zh-CN" w:bidi="hi-IN"/>
              </w:rPr>
            </w:pPr>
          </w:p>
          <w:p w14:paraId="477B08FB"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______________________________</w:t>
            </w:r>
          </w:p>
          <w:p w14:paraId="56145AD3"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jc w:val="center"/>
              <w:textAlignment w:val="baseline"/>
              <w:rPr>
                <w:rFonts w:ascii="Arial" w:eastAsia="SimSun" w:hAnsi="Arial" w:cs="Arial"/>
                <w:b/>
                <w:bCs/>
                <w:kern w:val="2"/>
                <w:lang w:eastAsia="zh-CN" w:bidi="hi-IN"/>
              </w:rPr>
            </w:pPr>
            <w:r w:rsidRPr="00FB01C8">
              <w:rPr>
                <w:rFonts w:ascii="Arial" w:eastAsia="SimSun" w:hAnsi="Arial" w:cs="Arial"/>
                <w:b/>
                <w:bCs/>
                <w:kern w:val="2"/>
                <w:lang w:eastAsia="zh-CN" w:bidi="hi-IN"/>
              </w:rPr>
              <w:t>João Alberto Teixeira Oliveira</w:t>
            </w:r>
          </w:p>
          <w:p w14:paraId="65ED4217"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ascii="Arial" w:eastAsia="SimSun" w:hAnsi="Arial" w:cs="Arial"/>
                <w:kern w:val="2"/>
                <w:lang w:eastAsia="zh-CN" w:bidi="hi-IN"/>
              </w:rPr>
            </w:pPr>
            <w:r w:rsidRPr="00FB01C8">
              <w:rPr>
                <w:rFonts w:ascii="Arial" w:eastAsia="SimSun" w:hAnsi="Arial" w:cs="Arial"/>
                <w:kern w:val="2"/>
                <w:lang w:eastAsia="zh-CN" w:bidi="hi-IN"/>
              </w:rPr>
              <w:t>Matrícula: 80.101</w:t>
            </w:r>
          </w:p>
          <w:p w14:paraId="5A0D6CB5"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 xml:space="preserve">Secretário Municipal de Saúde </w:t>
            </w:r>
          </w:p>
          <w:p w14:paraId="50103B5D" w14:textId="77777777" w:rsidR="00FB01C8" w:rsidRPr="00FB01C8" w:rsidRDefault="00FB01C8" w:rsidP="007D469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ascii="Arial" w:eastAsia="SimSun" w:hAnsi="Arial" w:cs="Arial"/>
                <w:b/>
                <w:bCs/>
                <w:i/>
                <w:iCs/>
                <w:kern w:val="2"/>
                <w:lang w:eastAsia="zh-CN" w:bidi="hi-IN"/>
              </w:rPr>
            </w:pPr>
            <w:r w:rsidRPr="00FB01C8">
              <w:rPr>
                <w:rFonts w:ascii="Arial" w:eastAsia="SimSun" w:hAnsi="Arial" w:cs="Arial"/>
                <w:b/>
                <w:bCs/>
                <w:i/>
                <w:iCs/>
                <w:kern w:val="2"/>
                <w:lang w:eastAsia="zh-CN" w:bidi="hi-IN"/>
              </w:rPr>
              <w:t>Ordenador de despesa do FMS</w:t>
            </w:r>
          </w:p>
        </w:tc>
      </w:tr>
    </w:tbl>
    <w:p w14:paraId="62F3C5BC" w14:textId="77777777" w:rsidR="00FB01C8" w:rsidRPr="0020168A" w:rsidRDefault="00FB01C8" w:rsidP="008E5090">
      <w:pPr>
        <w:spacing w:before="120" w:afterLines="120" w:after="288" w:line="312" w:lineRule="auto"/>
        <w:rPr>
          <w:rFonts w:ascii="Arial" w:hAnsi="Arial" w:cs="Arial"/>
          <w:sz w:val="20"/>
          <w:szCs w:val="20"/>
        </w:rPr>
      </w:pPr>
    </w:p>
    <w:sectPr w:rsidR="00FB01C8" w:rsidRPr="0020168A" w:rsidSect="00805D3F">
      <w:headerReference w:type="default" r:id="rId37"/>
      <w:footerReference w:type="default" r:id="rId3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6E8C" w14:textId="77777777" w:rsidR="009B6B39" w:rsidRDefault="009B6B39">
      <w:r>
        <w:separator/>
      </w:r>
    </w:p>
  </w:endnote>
  <w:endnote w:type="continuationSeparator" w:id="0">
    <w:p w14:paraId="07F2A96B" w14:textId="77777777" w:rsidR="009B6B39" w:rsidRDefault="009B6B39">
      <w:r>
        <w:continuationSeparator/>
      </w:r>
    </w:p>
  </w:endnote>
  <w:endnote w:type="continuationNotice" w:id="1">
    <w:p w14:paraId="352574D7" w14:textId="77777777" w:rsidR="009B6B39" w:rsidRDefault="009B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77777777" w:rsidR="009B6B39" w:rsidRPr="007B5385" w:rsidRDefault="009B6B39"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8FD946D" w:rsidR="009B6B39" w:rsidRPr="00C50A0D" w:rsidRDefault="009B6B39"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p w14:paraId="569D6CD6" w14:textId="77777777" w:rsidR="009B6B39" w:rsidRDefault="009B6B39" w:rsidP="00EF4A41">
        <w:pPr>
          <w:pStyle w:val="Rodap"/>
          <w:rPr>
            <w:rFonts w:ascii="Rawline" w:hAnsi="Rawline" w:cs="Arial"/>
            <w:sz w:val="12"/>
          </w:rPr>
        </w:pPr>
        <w:r>
          <w:rPr>
            <w:rFonts w:ascii="Rawline" w:hAnsi="Rawline" w:cs="Arial"/>
            <w:sz w:val="12"/>
          </w:rPr>
          <w:t>SECRETARIA MUNICIPAL DE SAÚDE</w:t>
        </w:r>
      </w:p>
      <w:p w14:paraId="239342FA" w14:textId="7738869C" w:rsidR="009B6B39" w:rsidRPr="001011CE" w:rsidRDefault="009B6B39" w:rsidP="00EF4A41">
        <w:pPr>
          <w:pStyle w:val="Rodap"/>
          <w:rPr>
            <w:rFonts w:ascii="Rawline" w:hAnsi="Rawline"/>
          </w:rPr>
        </w:pPr>
        <w:r>
          <w:rPr>
            <w:rFonts w:ascii="Rawline" w:hAnsi="Rawline" w:cs="Arial"/>
            <w:sz w:val="12"/>
          </w:rPr>
          <w:t>RUA RIO DAS FLORES, N° 90, PORTO NOVO SAQUAREMA/RJ</w:t>
        </w:r>
      </w:p>
    </w:sdtContent>
  </w:sdt>
  <w:p w14:paraId="7E6308F2" w14:textId="73E1414E" w:rsidR="009B6B39" w:rsidRPr="00842420" w:rsidRDefault="009B6B39"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82FA" w14:textId="77777777" w:rsidR="009B6B39" w:rsidRDefault="009B6B39">
      <w:r>
        <w:separator/>
      </w:r>
    </w:p>
  </w:footnote>
  <w:footnote w:type="continuationSeparator" w:id="0">
    <w:p w14:paraId="79093242" w14:textId="77777777" w:rsidR="009B6B39" w:rsidRDefault="009B6B39">
      <w:r>
        <w:continuationSeparator/>
      </w:r>
    </w:p>
  </w:footnote>
  <w:footnote w:type="continuationNotice" w:id="1">
    <w:p w14:paraId="779B5540" w14:textId="77777777" w:rsidR="009B6B39" w:rsidRDefault="009B6B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77777777" w:rsidR="009B6B39" w:rsidRDefault="009B6B39" w:rsidP="00561101">
    <w:pPr>
      <w:rPr>
        <w:rFonts w:ascii="Cambria" w:eastAsia="Georgia" w:hAnsi="Cambria" w:cs="Georgia"/>
        <w:b/>
        <w:sz w:val="20"/>
      </w:rPr>
    </w:pPr>
    <w:r w:rsidRPr="002E2A54">
      <w:rPr>
        <w:rFonts w:ascii="Cambria" w:hAnsi="Cambria"/>
        <w:noProof/>
      </w:rPr>
      <w:drawing>
        <wp:anchor distT="0" distB="0" distL="114300" distR="114300" simplePos="0" relativeHeight="251660288" behindDoc="0" locked="0" layoutInCell="1" allowOverlap="1" wp14:anchorId="347B2F08" wp14:editId="74C81AB9">
          <wp:simplePos x="0" y="0"/>
          <wp:positionH relativeFrom="margin">
            <wp:align>left</wp:align>
          </wp:positionH>
          <wp:positionV relativeFrom="paragraph">
            <wp:posOffset>60960</wp:posOffset>
          </wp:positionV>
          <wp:extent cx="654050" cy="733425"/>
          <wp:effectExtent l="0" t="0" r="0" b="9525"/>
          <wp:wrapSquare wrapText="bothSides"/>
          <wp:docPr id="1498808744" name="Imagem 1"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2A54">
      <w:rPr>
        <w:rFonts w:ascii="Cambria" w:hAnsi="Cambria"/>
        <w:noProof/>
      </w:rPr>
      <mc:AlternateContent>
        <mc:Choice Requires="wpg">
          <w:drawing>
            <wp:anchor distT="114300" distB="114300" distL="114300" distR="114300" simplePos="0" relativeHeight="251659264" behindDoc="1" locked="0" layoutInCell="0" allowOverlap="1" wp14:anchorId="3BB61CB9" wp14:editId="5478C63D">
              <wp:simplePos x="0" y="0"/>
              <wp:positionH relativeFrom="page">
                <wp:align>left</wp:align>
              </wp:positionH>
              <wp:positionV relativeFrom="paragraph">
                <wp:posOffset>-450215</wp:posOffset>
              </wp:positionV>
              <wp:extent cx="7556500" cy="405130"/>
              <wp:effectExtent l="0" t="0" r="6350" b="0"/>
              <wp:wrapSquare wrapText="bothSides"/>
              <wp:docPr id="1" name="Agrupar 2"/>
              <wp:cNvGraphicFramePr/>
              <a:graphic xmlns:a="http://schemas.openxmlformats.org/drawingml/2006/main">
                <a:graphicData uri="http://schemas.microsoft.com/office/word/2010/wordprocessingGroup">
                  <wpg:wgp>
                    <wpg:cNvGrpSpPr/>
                    <wpg:grpSpPr>
                      <a:xfrm>
                        <a:off x="0" y="0"/>
                        <a:ext cx="7556500" cy="405442"/>
                        <a:chOff x="23427" y="0"/>
                        <a:chExt cx="6840801" cy="810884"/>
                      </a:xfrm>
                    </wpg:grpSpPr>
                    <wps:wsp>
                      <wps:cNvPr id="2" name="Retângulo 2"/>
                      <wps:cNvSpPr/>
                      <wps:spPr>
                        <a:xfrm>
                          <a:off x="819301" y="0"/>
                          <a:ext cx="6044927" cy="810884"/>
                        </a:xfrm>
                        <a:prstGeom prst="rect">
                          <a:avLst/>
                        </a:prstGeom>
                        <a:solidFill>
                          <a:srgbClr val="00877C"/>
                        </a:solidFill>
                        <a:ln>
                          <a:noFill/>
                        </a:ln>
                      </wps:spPr>
                      <wps:txbx>
                        <w:txbxContent>
                          <w:p w14:paraId="5726ADB3" w14:textId="77777777" w:rsidR="009B6B39" w:rsidRDefault="009B6B39" w:rsidP="00561101"/>
                        </w:txbxContent>
                      </wps:txbx>
                      <wps:bodyPr lIns="91425" tIns="91425" rIns="91425" bIns="91425" anchor="ctr" anchorCtr="0"/>
                    </wps:wsp>
                    <wps:wsp>
                      <wps:cNvPr id="3" name="Retângulo 3"/>
                      <wps:cNvSpPr/>
                      <wps:spPr>
                        <a:xfrm>
                          <a:off x="23427" y="0"/>
                          <a:ext cx="795873" cy="810884"/>
                        </a:xfrm>
                        <a:prstGeom prst="rect">
                          <a:avLst/>
                        </a:prstGeom>
                        <a:solidFill>
                          <a:srgbClr val="009869"/>
                        </a:solidFill>
                        <a:ln>
                          <a:noFill/>
                        </a:ln>
                      </wps:spPr>
                      <wps:txbx>
                        <w:txbxContent>
                          <w:p w14:paraId="6E04DB7A" w14:textId="77777777" w:rsidR="009B6B39" w:rsidRDefault="009B6B39" w:rsidP="00561101"/>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w:pict>
            <v:group w14:anchorId="3BB61CB9" id="Agrupar 2" o:spid="_x0000_s1026" style="position:absolute;margin-left:0;margin-top:-35.45pt;width:595pt;height:31.9pt;z-index:-251657216;mso-wrap-distance-top:9pt;mso-wrap-distance-bottom:9pt;mso-position-horizontal:left;mso-position-horizontal-relative:page"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" o:allowincell="f">
              <v:rect id="Retângulo 2" o:spid="_x0000_s1027"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" fillcolor="#00877c" stroked="f">
                <v:textbox inset="2.53958mm,2.53958mm,2.53958mm,2.53958mm">
                  <w:txbxContent>
                    <w:p w14:paraId="5726ADB3" w14:textId="77777777" w:rsidR="009B6B39" w:rsidRDefault="009B6B39" w:rsidP="00561101"/>
                  </w:txbxContent>
                </v:textbox>
              </v:rect>
              <v:rect id="Retângulo 3" o:spid="_x0000_s1028"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" fillcolor="#009869" stroked="f">
                <v:textbox inset="2.53958mm,2.53958mm,2.53958mm,2.53958mm">
                  <w:txbxContent>
                    <w:p w14:paraId="6E04DB7A" w14:textId="77777777" w:rsidR="009B6B39" w:rsidRDefault="009B6B39" w:rsidP="00561101"/>
                  </w:txbxContent>
                </v:textbox>
              </v:rect>
              <w10:wrap type="square" anchorx="page"/>
            </v:group>
          </w:pict>
        </mc:Fallback>
      </mc:AlternateContent>
    </w:r>
  </w:p>
  <w:p w14:paraId="13527533" w14:textId="77777777" w:rsidR="009B6B39" w:rsidRPr="000A1DFA" w:rsidRDefault="009B6B39" w:rsidP="00561101">
    <w:pPr>
      <w:ind w:left="1276"/>
      <w:rPr>
        <w:rFonts w:ascii="Arial" w:eastAsia="Georgia" w:hAnsi="Arial" w:cs="Arial"/>
        <w:b/>
        <w:sz w:val="20"/>
      </w:rPr>
    </w:pPr>
    <w:r w:rsidRPr="000A1DFA">
      <w:rPr>
        <w:rFonts w:ascii="Arial" w:eastAsia="Georgia" w:hAnsi="Arial" w:cs="Arial"/>
        <w:b/>
        <w:sz w:val="20"/>
      </w:rPr>
      <w:t>ESTADO DO RIO DE JANEIRO</w:t>
    </w:r>
  </w:p>
  <w:p w14:paraId="5D66EB49" w14:textId="77777777" w:rsidR="009B6B39" w:rsidRPr="000A1DFA" w:rsidRDefault="009B6B39" w:rsidP="00561101">
    <w:pPr>
      <w:ind w:left="1276"/>
      <w:rPr>
        <w:rFonts w:ascii="Arial" w:eastAsia="Georgia" w:hAnsi="Arial" w:cs="Arial"/>
        <w:b/>
        <w:sz w:val="20"/>
      </w:rPr>
    </w:pPr>
    <w:r w:rsidRPr="000A1DFA">
      <w:rPr>
        <w:rFonts w:ascii="Arial" w:eastAsia="Georgia" w:hAnsi="Arial" w:cs="Arial"/>
        <w:b/>
        <w:sz w:val="20"/>
      </w:rPr>
      <w:t>PREFEITURA MUNICIPAL DE SAQUAREMA</w:t>
    </w:r>
  </w:p>
  <w:p w14:paraId="505D2D7B" w14:textId="77777777" w:rsidR="009B6B39" w:rsidRPr="000A1DFA" w:rsidRDefault="009B6B39" w:rsidP="00561101">
    <w:pPr>
      <w:ind w:left="1276"/>
      <w:rPr>
        <w:rFonts w:ascii="Arial" w:eastAsia="Georgia" w:hAnsi="Arial" w:cs="Arial"/>
        <w:b/>
        <w:sz w:val="20"/>
      </w:rPr>
    </w:pPr>
    <w:r w:rsidRPr="000A1DFA">
      <w:rPr>
        <w:rFonts w:ascii="Arial" w:eastAsia="Georgia" w:hAnsi="Arial" w:cs="Arial"/>
        <w:b/>
        <w:sz w:val="20"/>
      </w:rPr>
      <w:t>SECRETARIA MUNICIPAL DE</w:t>
    </w:r>
    <w:r>
      <w:rPr>
        <w:rFonts w:ascii="Arial" w:eastAsia="Georgia" w:hAnsi="Arial" w:cs="Arial"/>
        <w:b/>
        <w:sz w:val="20"/>
      </w:rPr>
      <w:t xml:space="preserve"> SAÚDE</w:t>
    </w:r>
    <w:r>
      <w:rPr>
        <w:rFonts w:ascii="Arial" w:eastAsia="Georgia" w:hAnsi="Arial" w:cs="Arial"/>
        <w:b/>
        <w:sz w:val="20"/>
      </w:rPr>
      <w:tab/>
    </w:r>
  </w:p>
  <w:tbl>
    <w:tblPr>
      <w:tblW w:w="3118" w:type="dxa"/>
      <w:tblInd w:w="7441" w:type="dxa"/>
      <w:tblLayout w:type="fixed"/>
      <w:tblLook w:val="04A0" w:firstRow="1" w:lastRow="0" w:firstColumn="1" w:lastColumn="0" w:noHBand="0" w:noVBand="1"/>
    </w:tblPr>
    <w:tblGrid>
      <w:gridCol w:w="3118"/>
    </w:tblGrid>
    <w:tr w:rsidR="009B6B39" w:rsidRPr="000A1DFA" w14:paraId="0F47B219" w14:textId="77777777" w:rsidTr="00561101">
      <w:trPr>
        <w:trHeight w:val="426"/>
      </w:trPr>
      <w:tc>
        <w:tcPr>
          <w:tcW w:w="3118" w:type="dxa"/>
          <w:tcBorders>
            <w:top w:val="single" w:sz="4" w:space="0" w:color="auto"/>
            <w:left w:val="single" w:sz="4" w:space="0" w:color="auto"/>
            <w:right w:val="single" w:sz="4" w:space="0" w:color="auto"/>
          </w:tcBorders>
          <w:vAlign w:val="center"/>
        </w:tcPr>
        <w:p w14:paraId="21A698FC" w14:textId="399761CF" w:rsidR="009B6B39" w:rsidRPr="000A1DFA" w:rsidRDefault="009B6B39" w:rsidP="00561101">
          <w:pPr>
            <w:rPr>
              <w:rFonts w:ascii="Arial" w:hAnsi="Arial" w:cs="Arial"/>
              <w:sz w:val="20"/>
            </w:rPr>
          </w:pPr>
          <w:bookmarkStart w:id="14" w:name="_Hlk117520966"/>
          <w:r w:rsidRPr="000A1DFA">
            <w:rPr>
              <w:rFonts w:ascii="Arial" w:hAnsi="Arial" w:cs="Arial"/>
              <w:sz w:val="20"/>
            </w:rPr>
            <w:t xml:space="preserve">Processo nº: </w:t>
          </w:r>
          <w:r w:rsidR="00BC2F53">
            <w:rPr>
              <w:rFonts w:ascii="Arial" w:hAnsi="Arial" w:cs="Arial"/>
              <w:sz w:val="20"/>
            </w:rPr>
            <w:t>7521</w:t>
          </w:r>
          <w:r>
            <w:rPr>
              <w:rFonts w:ascii="Arial" w:hAnsi="Arial" w:cs="Arial"/>
              <w:sz w:val="20"/>
            </w:rPr>
            <w:t>/</w:t>
          </w:r>
          <w:r w:rsidRPr="000A1DFA">
            <w:rPr>
              <w:rFonts w:ascii="Arial" w:hAnsi="Arial" w:cs="Arial"/>
              <w:sz w:val="20"/>
            </w:rPr>
            <w:t>202</w:t>
          </w:r>
          <w:r>
            <w:rPr>
              <w:rFonts w:ascii="Arial" w:hAnsi="Arial" w:cs="Arial"/>
              <w:sz w:val="20"/>
            </w:rPr>
            <w:t>4</w:t>
          </w:r>
        </w:p>
      </w:tc>
    </w:tr>
    <w:tr w:rsidR="009B6B39" w:rsidRPr="000A1DFA" w14:paraId="1E155C1B" w14:textId="77777777" w:rsidTr="00561101">
      <w:trPr>
        <w:trHeight w:val="419"/>
      </w:trPr>
      <w:tc>
        <w:tcPr>
          <w:tcW w:w="3118" w:type="dxa"/>
          <w:tcBorders>
            <w:left w:val="single" w:sz="4" w:space="0" w:color="auto"/>
            <w:bottom w:val="single" w:sz="4" w:space="0" w:color="auto"/>
            <w:right w:val="single" w:sz="4" w:space="0" w:color="auto"/>
          </w:tcBorders>
          <w:vAlign w:val="center"/>
        </w:tcPr>
        <w:p w14:paraId="4C88258C" w14:textId="77777777" w:rsidR="009B6B39" w:rsidRPr="000A1DFA" w:rsidRDefault="009B6B39" w:rsidP="00561101">
          <w:pPr>
            <w:rPr>
              <w:rFonts w:ascii="Arial" w:hAnsi="Arial" w:cs="Arial"/>
              <w:b/>
              <w:sz w:val="20"/>
            </w:rPr>
          </w:pPr>
          <w:r w:rsidRPr="000A1DFA">
            <w:rPr>
              <w:rFonts w:ascii="Arial" w:hAnsi="Arial" w:cs="Arial"/>
              <w:sz w:val="20"/>
            </w:rPr>
            <w:t>Fls:_______ Rubrica:________</w:t>
          </w:r>
        </w:p>
      </w:tc>
    </w:tr>
    <w:bookmarkEnd w:id="14"/>
  </w:tbl>
  <w:p w14:paraId="1DED6A95" w14:textId="77777777" w:rsidR="009B6B39" w:rsidRDefault="009B6B39"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05E1BCA"/>
    <w:multiLevelType w:val="hybridMultilevel"/>
    <w:tmpl w:val="75523B0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2" w15:restartNumberingAfterBreak="0">
    <w:nsid w:val="1D5C100D"/>
    <w:multiLevelType w:val="multilevel"/>
    <w:tmpl w:val="F63A9782"/>
    <w:lvl w:ilvl="0">
      <w:start w:val="1"/>
      <w:numFmt w:val="decimal"/>
      <w:pStyle w:val="Nivel01"/>
      <w:lvlText w:val="%1."/>
      <w:lvlJc w:val="left"/>
      <w:pPr>
        <w:ind w:left="360" w:hanging="360"/>
      </w:pPr>
      <w:rPr>
        <w:rFonts w:hint="default"/>
        <w:b/>
        <w:sz w:val="24"/>
        <w:szCs w:val="24"/>
      </w:rPr>
    </w:lvl>
    <w:lvl w:ilvl="1">
      <w:start w:val="1"/>
      <w:numFmt w:val="decimal"/>
      <w:pStyle w:val="Nivel2"/>
      <w:lvlText w:val="%1.%2."/>
      <w:lvlJc w:val="left"/>
      <w:pPr>
        <w:ind w:left="432" w:hanging="432"/>
      </w:pPr>
      <w:rPr>
        <w:rFonts w:hint="default"/>
        <w:b/>
        <w:bCs/>
        <w:i w:val="0"/>
        <w:strike w:val="0"/>
        <w:color w:val="auto"/>
        <w:sz w:val="24"/>
        <w:szCs w:val="24"/>
        <w:u w:val="none"/>
      </w:rPr>
    </w:lvl>
    <w:lvl w:ilvl="2">
      <w:start w:val="1"/>
      <w:numFmt w:val="decimal"/>
      <w:pStyle w:val="Nivel3"/>
      <w:lvlText w:val="%1.%2.%3."/>
      <w:lvlJc w:val="left"/>
      <w:pPr>
        <w:ind w:left="504" w:hanging="504"/>
      </w:pPr>
      <w:rPr>
        <w:rFonts w:ascii="Arial" w:hAnsi="Arial" w:hint="default"/>
        <w:b/>
        <w:bCs/>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2"/>
  </w:num>
  <w:num w:numId="3">
    <w:abstractNumId w:val="0"/>
  </w:num>
  <w:num w:numId="4">
    <w:abstractNumId w:val="11"/>
  </w:num>
  <w:num w:numId="5">
    <w:abstractNumId w:val="12"/>
  </w:num>
  <w:num w:numId="6">
    <w:abstractNumId w:val="5"/>
  </w:num>
  <w:num w:numId="7">
    <w:abstractNumId w:val="3"/>
  </w:num>
  <w:num w:numId="8">
    <w:abstractNumId w:val="9"/>
  </w:num>
  <w:num w:numId="9">
    <w:abstractNumId w:val="10"/>
  </w:num>
  <w:num w:numId="10">
    <w:abstractNumId w:val="8"/>
  </w:num>
  <w:num w:numId="11">
    <w:abstractNumId w:val="7"/>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BCA"/>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66D"/>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17A"/>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543"/>
    <w:rsid w:val="000B283A"/>
    <w:rsid w:val="000B3785"/>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4B3"/>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3F0"/>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6A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EE5"/>
    <w:rsid w:val="001D70F6"/>
    <w:rsid w:val="001D79A9"/>
    <w:rsid w:val="001D7B52"/>
    <w:rsid w:val="001E053E"/>
    <w:rsid w:val="001E093F"/>
    <w:rsid w:val="001E0D0E"/>
    <w:rsid w:val="001E1335"/>
    <w:rsid w:val="001E137B"/>
    <w:rsid w:val="001E1D6B"/>
    <w:rsid w:val="001E204B"/>
    <w:rsid w:val="001E2495"/>
    <w:rsid w:val="001E2579"/>
    <w:rsid w:val="001E2E97"/>
    <w:rsid w:val="001E32E1"/>
    <w:rsid w:val="001E3AAF"/>
    <w:rsid w:val="001E40D3"/>
    <w:rsid w:val="001E52DF"/>
    <w:rsid w:val="001E53ED"/>
    <w:rsid w:val="001E60BA"/>
    <w:rsid w:val="001E702D"/>
    <w:rsid w:val="001E722B"/>
    <w:rsid w:val="001E7281"/>
    <w:rsid w:val="001E7948"/>
    <w:rsid w:val="001E7CE4"/>
    <w:rsid w:val="001E7FF5"/>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9E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030"/>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B5C"/>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5FD8"/>
    <w:rsid w:val="00316D00"/>
    <w:rsid w:val="0031715D"/>
    <w:rsid w:val="00320345"/>
    <w:rsid w:val="00320A68"/>
    <w:rsid w:val="00320CFB"/>
    <w:rsid w:val="0032192E"/>
    <w:rsid w:val="00321A1D"/>
    <w:rsid w:val="00322A3E"/>
    <w:rsid w:val="003238C3"/>
    <w:rsid w:val="0032398B"/>
    <w:rsid w:val="00323E6D"/>
    <w:rsid w:val="0032406B"/>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ACF"/>
    <w:rsid w:val="00355EDF"/>
    <w:rsid w:val="0035658A"/>
    <w:rsid w:val="00357ADD"/>
    <w:rsid w:val="00357DC7"/>
    <w:rsid w:val="00360444"/>
    <w:rsid w:val="00360501"/>
    <w:rsid w:val="0036051A"/>
    <w:rsid w:val="003605F6"/>
    <w:rsid w:val="00360E11"/>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7E6"/>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4DA9"/>
    <w:rsid w:val="003D5179"/>
    <w:rsid w:val="003D5314"/>
    <w:rsid w:val="003D57A2"/>
    <w:rsid w:val="003D584E"/>
    <w:rsid w:val="003D6109"/>
    <w:rsid w:val="003D6C15"/>
    <w:rsid w:val="003D6D9F"/>
    <w:rsid w:val="003D6F91"/>
    <w:rsid w:val="003D717C"/>
    <w:rsid w:val="003D729D"/>
    <w:rsid w:val="003D7493"/>
    <w:rsid w:val="003D7BC9"/>
    <w:rsid w:val="003E036D"/>
    <w:rsid w:val="003E0F62"/>
    <w:rsid w:val="003E1085"/>
    <w:rsid w:val="003E26F1"/>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67F"/>
    <w:rsid w:val="003F36A3"/>
    <w:rsid w:val="003F3A4A"/>
    <w:rsid w:val="003F5CD4"/>
    <w:rsid w:val="003F675F"/>
    <w:rsid w:val="003F6883"/>
    <w:rsid w:val="003F699F"/>
    <w:rsid w:val="003F6C4D"/>
    <w:rsid w:val="003F6E6A"/>
    <w:rsid w:val="003F6F05"/>
    <w:rsid w:val="003F7C89"/>
    <w:rsid w:val="00400200"/>
    <w:rsid w:val="0040085B"/>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1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5D0"/>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3B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007"/>
    <w:rsid w:val="005872CC"/>
    <w:rsid w:val="005873FC"/>
    <w:rsid w:val="00590646"/>
    <w:rsid w:val="0059075C"/>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2"/>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432"/>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6A6"/>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1FF"/>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5E52"/>
    <w:rsid w:val="006C6084"/>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52F"/>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4244"/>
    <w:rsid w:val="0077505F"/>
    <w:rsid w:val="00775259"/>
    <w:rsid w:val="00775CFB"/>
    <w:rsid w:val="00776216"/>
    <w:rsid w:val="007763D6"/>
    <w:rsid w:val="00776572"/>
    <w:rsid w:val="0077738D"/>
    <w:rsid w:val="007774C2"/>
    <w:rsid w:val="00777ADF"/>
    <w:rsid w:val="00781AD8"/>
    <w:rsid w:val="00783A7E"/>
    <w:rsid w:val="00784CC4"/>
    <w:rsid w:val="00785257"/>
    <w:rsid w:val="00786098"/>
    <w:rsid w:val="00786564"/>
    <w:rsid w:val="00786EB8"/>
    <w:rsid w:val="00787D28"/>
    <w:rsid w:val="0079000C"/>
    <w:rsid w:val="00790B29"/>
    <w:rsid w:val="00790B3E"/>
    <w:rsid w:val="00790D7B"/>
    <w:rsid w:val="00790D93"/>
    <w:rsid w:val="00790FBD"/>
    <w:rsid w:val="00791110"/>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469C"/>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173B4"/>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A45"/>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B5D"/>
    <w:rsid w:val="009A12E5"/>
    <w:rsid w:val="009A244C"/>
    <w:rsid w:val="009A2BBB"/>
    <w:rsid w:val="009A2C08"/>
    <w:rsid w:val="009A2CD1"/>
    <w:rsid w:val="009A35A6"/>
    <w:rsid w:val="009A3612"/>
    <w:rsid w:val="009A3F16"/>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1F34"/>
    <w:rsid w:val="009B3317"/>
    <w:rsid w:val="009B47EE"/>
    <w:rsid w:val="009B533B"/>
    <w:rsid w:val="009B5A67"/>
    <w:rsid w:val="009B6B39"/>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4B6"/>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6BC1"/>
    <w:rsid w:val="00A374EB"/>
    <w:rsid w:val="00A3768F"/>
    <w:rsid w:val="00A40131"/>
    <w:rsid w:val="00A402A1"/>
    <w:rsid w:val="00A41335"/>
    <w:rsid w:val="00A41D8A"/>
    <w:rsid w:val="00A4274E"/>
    <w:rsid w:val="00A427B3"/>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A2F"/>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E21"/>
    <w:rsid w:val="00A96E34"/>
    <w:rsid w:val="00A979B1"/>
    <w:rsid w:val="00AA0AD4"/>
    <w:rsid w:val="00AA1165"/>
    <w:rsid w:val="00AA1480"/>
    <w:rsid w:val="00AA1C26"/>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0EC"/>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771"/>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688"/>
    <w:rsid w:val="00B129B3"/>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2CFE"/>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756"/>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6A"/>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3"/>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171"/>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E5A"/>
    <w:rsid w:val="00D06476"/>
    <w:rsid w:val="00D06535"/>
    <w:rsid w:val="00D065C2"/>
    <w:rsid w:val="00D06995"/>
    <w:rsid w:val="00D070BF"/>
    <w:rsid w:val="00D07B0D"/>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8C"/>
    <w:rsid w:val="00D42AFB"/>
    <w:rsid w:val="00D43511"/>
    <w:rsid w:val="00D4404B"/>
    <w:rsid w:val="00D4411B"/>
    <w:rsid w:val="00D44ABA"/>
    <w:rsid w:val="00D44EC6"/>
    <w:rsid w:val="00D45567"/>
    <w:rsid w:val="00D45EB6"/>
    <w:rsid w:val="00D4638E"/>
    <w:rsid w:val="00D46D18"/>
    <w:rsid w:val="00D4724C"/>
    <w:rsid w:val="00D4746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63E5"/>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3F65"/>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76F"/>
    <w:rsid w:val="00DC6AB8"/>
    <w:rsid w:val="00DC6DB4"/>
    <w:rsid w:val="00DC738E"/>
    <w:rsid w:val="00DC744C"/>
    <w:rsid w:val="00DC78C8"/>
    <w:rsid w:val="00DC795E"/>
    <w:rsid w:val="00DC798B"/>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5BF4"/>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F8B"/>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12F9"/>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6393"/>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0BEE"/>
    <w:rsid w:val="00EB19E0"/>
    <w:rsid w:val="00EB1C21"/>
    <w:rsid w:val="00EB249C"/>
    <w:rsid w:val="00EB33B0"/>
    <w:rsid w:val="00EB3B36"/>
    <w:rsid w:val="00EB42A7"/>
    <w:rsid w:val="00EB4CB1"/>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4D48"/>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31F"/>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A19"/>
    <w:rsid w:val="00F40C29"/>
    <w:rsid w:val="00F414CD"/>
    <w:rsid w:val="00F414F8"/>
    <w:rsid w:val="00F4155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7BD"/>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103"/>
    <w:rsid w:val="00F8520A"/>
    <w:rsid w:val="00F8600C"/>
    <w:rsid w:val="00F863C1"/>
    <w:rsid w:val="00F86631"/>
    <w:rsid w:val="00F86775"/>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901"/>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2"/>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D5BEC"/>
    <w:pPr>
      <w:numPr>
        <w:ilvl w:val="1"/>
        <w:numId w:val="2"/>
      </w:numPr>
      <w:spacing w:before="120" w:after="120" w:line="276" w:lineRule="auto"/>
      <w:jc w:val="both"/>
    </w:pPr>
    <w:rPr>
      <w:rFonts w:ascii="Arial" w:eastAsia="Arial" w:hAnsi="Arial" w:cs="Arial"/>
      <w:color w:val="00000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65285"/>
    <w:pPr>
      <w:numPr>
        <w:ilvl w:val="2"/>
        <w:numId w:val="2"/>
      </w:numPr>
      <w:spacing w:before="120" w:after="120" w:line="276" w:lineRule="auto"/>
      <w:jc w:val="both"/>
    </w:pPr>
    <w:rPr>
      <w:rFonts w:ascii="Arial" w:hAnsi="Arial" w:cs="Arial"/>
      <w:color w:val="000000"/>
    </w:rPr>
  </w:style>
  <w:style w:type="paragraph" w:customStyle="1" w:styleId="Nivel4">
    <w:name w:val="Nivel 4"/>
    <w:basedOn w:val="Nivel3"/>
    <w:link w:val="Nivel4Char"/>
    <w:autoRedefine/>
    <w:qFormat/>
    <w:rsid w:val="00DA3EF1"/>
    <w:pPr>
      <w:numPr>
        <w:ilvl w:val="3"/>
      </w:numPr>
    </w:pPr>
    <w:rPr>
      <w:color w:val="auto"/>
    </w:rPr>
  </w:style>
  <w:style w:type="paragraph" w:customStyle="1" w:styleId="Nivel5">
    <w:name w:val="Nivel 5"/>
    <w:basedOn w:val="Nivel4"/>
    <w:autoRedefine/>
    <w:qFormat/>
    <w:rsid w:val="00DA3EF1"/>
    <w:pPr>
      <w:numPr>
        <w:ilvl w:val="4"/>
      </w:numPr>
    </w:pPr>
  </w:style>
  <w:style w:type="character" w:customStyle="1" w:styleId="Nivel4Char">
    <w:name w:val="Nivel 4 Char"/>
    <w:basedOn w:val="Fontepargpadro"/>
    <w:link w:val="Nivel4"/>
    <w:rsid w:val="00DA3EF1"/>
    <w:rPr>
      <w:rFonts w:ascii="Arial" w:hAnsi="Arial" w:cs="Arial"/>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D5BEC"/>
    <w:rPr>
      <w:rFonts w:ascii="Arial" w:eastAsia="Arial" w:hAnsi="Arial" w:cs="Arial"/>
      <w:color w:val="000000"/>
      <w:sz w:val="24"/>
      <w:szCs w:val="24"/>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ascii="Arial" w:eastAsia="Arial" w:hAnsi="Arial" w:cs="Arial"/>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65285"/>
    <w:rPr>
      <w:rFonts w:ascii="Arial" w:hAnsi="Arial" w:cs="Arial"/>
      <w:color w:val="000000"/>
      <w:sz w:val="24"/>
      <w:szCs w:val="24"/>
      <w:lang w:eastAsia="pt-BR"/>
    </w:rPr>
  </w:style>
  <w:style w:type="character" w:customStyle="1" w:styleId="Nvel3-RChar">
    <w:name w:val="Nível 3-R Char"/>
    <w:basedOn w:val="Nivel3Char"/>
    <w:link w:val="Nvel3-R"/>
    <w:rsid w:val="00775CFB"/>
    <w:rPr>
      <w:rFonts w:ascii="Arial" w:hAnsi="Arial" w:cs="Arial"/>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rFonts w:ascii="Arial" w:hAnsi="Arial" w:cs="Arial"/>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ascii="Arial" w:hAnsi="Arial" w:cs="Tahoma"/>
      <w:sz w:val="24"/>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deGrade4-nfase3">
    <w:name w:val="Grid Table 4 Accent 3"/>
    <w:basedOn w:val="Tabelanormal"/>
    <w:uiPriority w:val="49"/>
    <w:rsid w:val="006941FF"/>
    <w:rPr>
      <w:rFonts w:asciiTheme="minorHAnsi" w:eastAsiaTheme="minorHAnsi" w:hAnsiTheme="minorHAnsi" w:cstheme="minorBidi"/>
      <w:kern w:val="2"/>
      <w:sz w:val="22"/>
      <w:szCs w:val="22"/>
      <w14:ligatures w14:val="standardContextual"/>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gov.br/empresas-e-negocios/pt-br/empreendedor" TargetMode="External"/><Relationship Id="rId39" Type="http://schemas.openxmlformats.org/officeDocument/2006/relationships/fontTable" Target="fontTable.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_ato2019-2022/2021/decreto/d1088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in.gov.br/en/web/dou/-/instrucao-normativa-seges/me-n-77-de-4-de-novembro-de-2022-441681061"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5764.htm" TargetMode="External"/><Relationship Id="rId36" Type="http://schemas.openxmlformats.org/officeDocument/2006/relationships/hyperlink" Target="https://www.planalto.gov.br/ccivil_03/leis/l5764.htm"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gov.br/trabalho-e-previdencia/pt-br/servicos/empregador/programa-de-alimentacao-do-trabalhador-pat/arquivos-legislacao/instrucoes-normativas/pat_in_971_2009.pdf" TargetMode="External"/><Relationship Id="rId35" Type="http://schemas.openxmlformats.org/officeDocument/2006/relationships/hyperlink" Target="https://www.planalto.gov.br/ccivil_03/leis/l5764.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B9587E10-8A85-4344-AFA8-DA7056680A74}">
  <ds:schemaRefs>
    <ds:schemaRef ds:uri="http://schemas.openxmlformats.org/officeDocument/2006/bibliography"/>
  </ds:schemaRefs>
</ds:datastoreItem>
</file>

<file path=customXml/itemProps3.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4.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6309</Words>
  <Characters>34069</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2024-09-17T19:10:00Z</dcterms:created>
  <dcterms:modified xsi:type="dcterms:W3CDTF">2024-10-23T18:37:00Z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